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EB" w:rsidRPr="00040EEB" w:rsidRDefault="00040EEB" w:rsidP="00040EEB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040EEB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Система условных обозначений подшипников</w:t>
      </w:r>
    </w:p>
    <w:p w:rsidR="00040EEB" w:rsidRPr="00040EEB" w:rsidRDefault="00040EEB" w:rsidP="00040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6E6E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2"/>
        <w:gridCol w:w="1346"/>
        <w:gridCol w:w="567"/>
        <w:gridCol w:w="945"/>
        <w:gridCol w:w="110"/>
        <w:gridCol w:w="4044"/>
        <w:gridCol w:w="1331"/>
      </w:tblGrid>
      <w:tr w:rsidR="00040EEB" w:rsidRPr="00040EEB" w:rsidTr="00040E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категория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момент трения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зазор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точность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основное условное обозначение подшипника</w:t>
            </w:r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 XXXXXX - </w:t>
            </w:r>
            <w:hyperlink r:id="rId9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Серия ширин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 65 XXXX - </w:t>
            </w:r>
            <w:hyperlink r:id="rId10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Конструктивная разновидность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XXX 4 XXX - </w:t>
            </w:r>
            <w:hyperlink r:id="rId11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Тип подшипника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XXXX 3 XX - </w:t>
            </w:r>
            <w:hyperlink r:id="rId12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Серия диаметров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XXXXX 21 - </w:t>
            </w:r>
            <w:hyperlink r:id="rId13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Внутренний диаметр подшипника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anchor="konstr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конструкция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5" w:anchor="material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материал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6" w:anchor="temperatura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температура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7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смазка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8" w:anchor="vibracia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вибрация</w:t>
              </w:r>
            </w:hyperlink>
          </w:p>
        </w:tc>
      </w:tr>
    </w:tbl>
    <w:p w:rsidR="00040EEB" w:rsidRPr="00040EEB" w:rsidRDefault="00040EEB" w:rsidP="00040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19" w:anchor="goto1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Условное обозначение подшипника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20" w:anchor="goto1_1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Подшипники с внутренним диаметром от 10 мм и более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21" w:anchor="goto1_2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Подшипники с внутренним диаметром до 10 мм</w:t>
        </w:r>
      </w:hyperlink>
    </w:p>
    <w:p w:rsidR="00040EEB" w:rsidRPr="00040EEB" w:rsidRDefault="00040EEB" w:rsidP="00040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22" w:anchor="goto2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Дополнительные знаки расположенные СЛЕВА от основного обозначения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23" w:anchor="goto2_1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Категория подшипника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24" w:anchor="goto2_2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Момент трения подшипника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25" w:anchor="goto2_3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Радиальный зазор подшипника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26" w:anchor="goto2_4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Класс точности подшипника</w:t>
        </w:r>
      </w:hyperlink>
    </w:p>
    <w:p w:rsidR="00040EEB" w:rsidRPr="00040EEB" w:rsidRDefault="00040EEB" w:rsidP="00040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27" w:anchor="konstr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 xml:space="preserve">Дополнительные </w:t>
        </w:r>
        <w:proofErr w:type="gramStart"/>
        <w:r w:rsidRPr="00040EEB">
          <w:rPr>
            <w:rFonts w:ascii="Segoe UI" w:eastAsia="Times New Roman" w:hAnsi="Segoe UI" w:cs="Segoe UI"/>
            <w:sz w:val="14"/>
            <w:lang w:eastAsia="ru-RU"/>
          </w:rPr>
          <w:t>знаки</w:t>
        </w:r>
        <w:proofErr w:type="gramEnd"/>
        <w:r w:rsidRPr="00040EEB">
          <w:rPr>
            <w:rFonts w:ascii="Segoe UI" w:eastAsia="Times New Roman" w:hAnsi="Segoe UI" w:cs="Segoe UI"/>
            <w:sz w:val="14"/>
            <w:lang w:eastAsia="ru-RU"/>
          </w:rPr>
          <w:t xml:space="preserve"> расположенные СПРАВА от основного обозначения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28" w:anchor="goto3_1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Последовательность расположения дополнительных знаков справа в обозначении подшипников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29" w:anchor="goto3_2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А - Повышенная грузоподъёмность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30" w:anchor="goto3_3" w:history="1">
        <w:proofErr w:type="gramStart"/>
        <w:r w:rsidRPr="00040EEB">
          <w:rPr>
            <w:rFonts w:ascii="Segoe UI" w:eastAsia="Times New Roman" w:hAnsi="Segoe UI" w:cs="Segoe UI"/>
            <w:sz w:val="14"/>
            <w:lang w:eastAsia="ru-RU"/>
          </w:rPr>
          <w:t>К</w:t>
        </w:r>
        <w:proofErr w:type="gramEnd"/>
        <w:r w:rsidRPr="00040EEB">
          <w:rPr>
            <w:rFonts w:ascii="Segoe UI" w:eastAsia="Times New Roman" w:hAnsi="Segoe UI" w:cs="Segoe UI"/>
            <w:sz w:val="14"/>
            <w:lang w:eastAsia="ru-RU"/>
          </w:rPr>
          <w:t xml:space="preserve"> - конструктивные изменения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31" w:anchor="goto3_4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М - модифицированный контакт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32" w:anchor="goto3_5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Н - особенности, в зависимости от типа подшипника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33" w:anchor="goto3_6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У - специальные технические требования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34" w:anchor="goto3_8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Сепараторы подшипников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35" w:anchor="goto3_9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Обозначения колец и тел качения подшипника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36" w:anchor="temperatura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Требования к температуре отпуска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37" w:anchor="goto3_11" w:history="1">
        <w:proofErr w:type="spellStart"/>
        <w:proofErr w:type="gramStart"/>
        <w:r w:rsidRPr="00040EEB">
          <w:rPr>
            <w:rFonts w:ascii="Segoe UI" w:eastAsia="Times New Roman" w:hAnsi="Segoe UI" w:cs="Segoe UI"/>
            <w:sz w:val="14"/>
            <w:lang w:eastAsia="ru-RU"/>
          </w:rPr>
          <w:t>C</w:t>
        </w:r>
        <w:proofErr w:type="gramEnd"/>
        <w:r w:rsidRPr="00040EEB">
          <w:rPr>
            <w:rFonts w:ascii="Segoe UI" w:eastAsia="Times New Roman" w:hAnsi="Segoe UI" w:cs="Segoe UI"/>
            <w:sz w:val="14"/>
            <w:lang w:eastAsia="ru-RU"/>
          </w:rPr>
          <w:t>мазочные</w:t>
        </w:r>
        <w:proofErr w:type="spellEnd"/>
        <w:r w:rsidRPr="00040EEB">
          <w:rPr>
            <w:rFonts w:ascii="Segoe UI" w:eastAsia="Times New Roman" w:hAnsi="Segoe UI" w:cs="Segoe UI"/>
            <w:sz w:val="14"/>
            <w:lang w:eastAsia="ru-RU"/>
          </w:rPr>
          <w:t xml:space="preserve"> материалы</w:t>
        </w:r>
      </w:hyperlink>
    </w:p>
    <w:p w:rsidR="00040EEB" w:rsidRPr="00040EEB" w:rsidRDefault="00040EEB" w:rsidP="00040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38" w:anchor="vibracia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Шумность, уровень вибрации</w:t>
        </w:r>
      </w:hyperlink>
    </w:p>
    <w:p w:rsidR="00040EEB" w:rsidRPr="00040EEB" w:rsidRDefault="00040EEB" w:rsidP="00040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39" w:anchor="goto4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Обозначения игольчатых подшипников.</w:t>
        </w:r>
      </w:hyperlink>
    </w:p>
    <w:p w:rsidR="00040EEB" w:rsidRPr="00040EEB" w:rsidRDefault="00040EEB" w:rsidP="00040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40" w:anchor="goto5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Обозначения шарнирных подшипников</w:t>
        </w:r>
      </w:hyperlink>
    </w:p>
    <w:p w:rsidR="00040EEB" w:rsidRPr="00040EEB" w:rsidRDefault="00040EEB" w:rsidP="00040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hyperlink r:id="rId41" w:anchor="goto6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Примеры условного обозначения подшипников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bookmarkStart w:id="0" w:name="goto1"/>
      <w:bookmarkEnd w:id="0"/>
      <w:r w:rsidRPr="00040EEB">
        <w:rPr>
          <w:rFonts w:ascii="Segoe UI" w:eastAsia="Times New Roman" w:hAnsi="Segoe UI" w:cs="Segoe UI"/>
          <w:sz w:val="36"/>
          <w:szCs w:val="36"/>
          <w:lang w:eastAsia="ru-RU"/>
        </w:rPr>
        <w:t>Условное обозначение подшипника</w:t>
      </w:r>
    </w:p>
    <w:p w:rsidR="00040EEB" w:rsidRPr="00040EEB" w:rsidRDefault="00040EEB" w:rsidP="00040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0EEB">
        <w:rPr>
          <w:rFonts w:ascii="Segoe UI" w:eastAsia="Times New Roman" w:hAnsi="Segoe UI" w:cs="Segoe UI"/>
          <w:sz w:val="14"/>
          <w:szCs w:val="14"/>
          <w:shd w:val="clear" w:color="auto" w:fill="FFFFFF"/>
          <w:lang w:eastAsia="ru-RU"/>
        </w:rPr>
        <w:t>Условные обозначение подшипника наносят на торцы колец клеймением, травлением или электроискровым способом.</w:t>
      </w:r>
      <w:proofErr w:type="gramEnd"/>
      <w:r w:rsidRPr="00040EEB">
        <w:rPr>
          <w:rFonts w:ascii="Segoe UI" w:eastAsia="Times New Roman" w:hAnsi="Segoe UI" w:cs="Segoe UI"/>
          <w:sz w:val="14"/>
          <w:szCs w:val="14"/>
          <w:shd w:val="clear" w:color="auto" w:fill="FFFFFF"/>
          <w:lang w:eastAsia="ru-RU"/>
        </w:rPr>
        <w:t xml:space="preserve"> На наружной поверхности наружного кольца - электрохимическим травлением. Смотрите подробнее </w:t>
      </w:r>
      <w:hyperlink r:id="rId42" w:history="1">
        <w:r w:rsidRPr="00040EEB">
          <w:rPr>
            <w:rFonts w:ascii="Segoe UI" w:eastAsia="Times New Roman" w:hAnsi="Segoe UI" w:cs="Segoe UI"/>
            <w:sz w:val="14"/>
            <w:lang w:eastAsia="ru-RU"/>
          </w:rPr>
          <w:t>о методах нанесения маркировки на подшипник</w:t>
        </w:r>
      </w:hyperlink>
      <w:r w:rsidRPr="00040EEB">
        <w:rPr>
          <w:rFonts w:ascii="Segoe UI" w:eastAsia="Times New Roman" w:hAnsi="Segoe UI" w:cs="Segoe UI"/>
          <w:sz w:val="14"/>
          <w:szCs w:val="14"/>
          <w:shd w:val="clear" w:color="auto" w:fill="FFFFFF"/>
          <w:lang w:eastAsia="ru-RU"/>
        </w:rPr>
        <w:t>.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1905000"/>
            <wp:effectExtent l="19050" t="0" r="0" b="0"/>
            <wp:wrapSquare wrapText="bothSides"/>
            <wp:docPr id="2" name="Рисунок 2" descr="https://aprom.by/images/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rom.by/images/b11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Условное обозначение на кольцах не наносят в ряде случаев для миниатюрных и прецизионных подшипников. Их записывают в сопроводительной документации и на упаковке.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40EEB">
        <w:rPr>
          <w:rFonts w:ascii="Segoe UI" w:eastAsia="Times New Roman" w:hAnsi="Segoe UI" w:cs="Segoe UI"/>
          <w:sz w:val="27"/>
          <w:szCs w:val="27"/>
          <w:lang w:eastAsia="ru-RU"/>
        </w:rPr>
        <w:t>Условное обозначение подшипников качения состоит из основного условного обозначения и дополнительных знаков.</w:t>
      </w:r>
    </w:p>
    <w:p w:rsidR="00040EEB" w:rsidRPr="00040EEB" w:rsidRDefault="00040EEB" w:rsidP="00040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EB">
        <w:rPr>
          <w:rFonts w:ascii="Segoe UI" w:eastAsia="Times New Roman" w:hAnsi="Segoe UI" w:cs="Segoe UI"/>
          <w:sz w:val="14"/>
          <w:szCs w:val="14"/>
          <w:shd w:val="clear" w:color="auto" w:fill="FFFFFF"/>
          <w:lang w:eastAsia="ru-RU"/>
        </w:rPr>
        <w:t>Основное условное обозначение характеризует основное исполнение подшипника:</w:t>
      </w:r>
    </w:p>
    <w:p w:rsidR="00040EEB" w:rsidRPr="00040EEB" w:rsidRDefault="00040EEB" w:rsidP="00040E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r w:rsidRPr="00040EEB">
        <w:rPr>
          <w:rFonts w:ascii="Segoe UI" w:eastAsia="Times New Roman" w:hAnsi="Segoe UI" w:cs="Segoe UI"/>
          <w:sz w:val="14"/>
          <w:szCs w:val="14"/>
          <w:lang w:eastAsia="ru-RU"/>
        </w:rPr>
        <w:t>с кольцами и телами качения из подшипниковой стали ШХ15;</w:t>
      </w:r>
    </w:p>
    <w:p w:rsidR="00040EEB" w:rsidRPr="00040EEB" w:rsidRDefault="00040EEB" w:rsidP="00040E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r w:rsidRPr="00040EEB">
        <w:rPr>
          <w:rFonts w:ascii="Segoe UI" w:eastAsia="Times New Roman" w:hAnsi="Segoe UI" w:cs="Segoe UI"/>
          <w:sz w:val="14"/>
          <w:szCs w:val="14"/>
          <w:lang w:eastAsia="ru-RU"/>
        </w:rPr>
        <w:t>класса точности 0 по ГОСТ 520;</w:t>
      </w:r>
    </w:p>
    <w:p w:rsidR="00040EEB" w:rsidRPr="00040EEB" w:rsidRDefault="00040EEB" w:rsidP="00040E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r w:rsidRPr="00040EEB">
        <w:rPr>
          <w:rFonts w:ascii="Segoe UI" w:eastAsia="Times New Roman" w:hAnsi="Segoe UI" w:cs="Segoe UI"/>
          <w:sz w:val="14"/>
          <w:szCs w:val="14"/>
          <w:lang w:eastAsia="ru-RU"/>
        </w:rPr>
        <w:lastRenderedPageBreak/>
        <w:t>с сепаратором, установленным для основного конструктивного исполнения согласно отраслевой документации.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b/>
          <w:bCs/>
          <w:sz w:val="17"/>
          <w:szCs w:val="17"/>
          <w:lang w:eastAsia="ru-RU"/>
        </w:rPr>
        <w:t>Основное условное обозначение подшипника</w:t>
      </w: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 по ГОСТ состоит обычно из 7 цифр. Порядок расположения знаков основного условного обозначения соответствует одной из следующих схем: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bookmarkStart w:id="1" w:name="goto1_1"/>
      <w:bookmarkEnd w:id="1"/>
      <w:r w:rsidRPr="00040EEB">
        <w:rPr>
          <w:rFonts w:ascii="Segoe UI" w:eastAsia="Times New Roman" w:hAnsi="Segoe UI" w:cs="Segoe UI"/>
          <w:sz w:val="36"/>
          <w:szCs w:val="36"/>
          <w:lang w:eastAsia="ru-RU"/>
        </w:rPr>
        <w:t>Подшипники с внутренним диаметром от 10 мм и более,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40EEB">
        <w:rPr>
          <w:rFonts w:ascii="Segoe UI" w:eastAsia="Times New Roman" w:hAnsi="Segoe UI" w:cs="Segoe UI"/>
          <w:sz w:val="27"/>
          <w:szCs w:val="27"/>
          <w:lang w:eastAsia="ru-RU"/>
        </w:rPr>
        <w:t>(исключая подшипники с внутренним диаметром 22; 28; 32; 500 мм и более)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b/>
          <w:bCs/>
          <w:sz w:val="17"/>
          <w:lang w:eastAsia="ru-RU"/>
        </w:rPr>
        <w:t>7654321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7 XXXXXX - </w:t>
      </w:r>
      <w:hyperlink r:id="rId44" w:history="1">
        <w:r w:rsidRPr="00040EEB">
          <w:rPr>
            <w:rFonts w:ascii="Segoe UI" w:eastAsia="Times New Roman" w:hAnsi="Segoe UI" w:cs="Segoe UI"/>
            <w:sz w:val="17"/>
            <w:lang w:eastAsia="ru-RU"/>
          </w:rPr>
          <w:t>Серия ширин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X 65 XXXX - </w:t>
      </w:r>
      <w:hyperlink r:id="rId45" w:history="1">
        <w:r w:rsidRPr="00040EEB">
          <w:rPr>
            <w:rFonts w:ascii="Segoe UI" w:eastAsia="Times New Roman" w:hAnsi="Segoe UI" w:cs="Segoe UI"/>
            <w:sz w:val="17"/>
            <w:lang w:eastAsia="ru-RU"/>
          </w:rPr>
          <w:t>Конструктивная разновидность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XXX 4 XXX - </w:t>
      </w:r>
      <w:hyperlink r:id="rId46" w:history="1">
        <w:r w:rsidRPr="00040EEB">
          <w:rPr>
            <w:rFonts w:ascii="Segoe UI" w:eastAsia="Times New Roman" w:hAnsi="Segoe UI" w:cs="Segoe UI"/>
            <w:sz w:val="17"/>
            <w:lang w:eastAsia="ru-RU"/>
          </w:rPr>
          <w:t>Тип подшипника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XXXX 3 XX - </w:t>
      </w:r>
      <w:hyperlink r:id="rId47" w:history="1">
        <w:r w:rsidRPr="00040EEB">
          <w:rPr>
            <w:rFonts w:ascii="Segoe UI" w:eastAsia="Times New Roman" w:hAnsi="Segoe UI" w:cs="Segoe UI"/>
            <w:sz w:val="17"/>
            <w:lang w:eastAsia="ru-RU"/>
          </w:rPr>
          <w:t>Серия диаметров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XXXXX 21 - </w:t>
      </w:r>
      <w:hyperlink r:id="rId48" w:history="1">
        <w:r w:rsidRPr="00040EEB">
          <w:rPr>
            <w:rFonts w:ascii="Segoe UI" w:eastAsia="Times New Roman" w:hAnsi="Segoe UI" w:cs="Segoe UI"/>
            <w:sz w:val="17"/>
            <w:lang w:eastAsia="ru-RU"/>
          </w:rPr>
          <w:t>Внутренний диаметр подшипника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bookmarkStart w:id="2" w:name="goto1_2"/>
      <w:bookmarkEnd w:id="2"/>
      <w:r w:rsidRPr="00040EEB">
        <w:rPr>
          <w:rFonts w:ascii="Segoe UI" w:eastAsia="Times New Roman" w:hAnsi="Segoe UI" w:cs="Segoe UI"/>
          <w:sz w:val="36"/>
          <w:szCs w:val="36"/>
          <w:lang w:eastAsia="ru-RU"/>
        </w:rPr>
        <w:t>Подшипники с внутренним диаметром до 10 мм,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40EEB">
        <w:rPr>
          <w:rFonts w:ascii="Segoe UI" w:eastAsia="Times New Roman" w:hAnsi="Segoe UI" w:cs="Segoe UI"/>
          <w:sz w:val="27"/>
          <w:szCs w:val="27"/>
          <w:lang w:eastAsia="ru-RU"/>
        </w:rPr>
        <w:t>(исключая подшипники с внутренним диаметром 0,6; 1,5; 2,5 мм)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b/>
          <w:bCs/>
          <w:sz w:val="17"/>
          <w:lang w:eastAsia="ru-RU"/>
        </w:rPr>
        <w:t>7654321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7 XXXXXX - </w:t>
      </w:r>
      <w:hyperlink r:id="rId49" w:history="1">
        <w:r w:rsidRPr="00040EEB">
          <w:rPr>
            <w:rFonts w:ascii="Segoe UI" w:eastAsia="Times New Roman" w:hAnsi="Segoe UI" w:cs="Segoe UI"/>
            <w:sz w:val="17"/>
            <w:lang w:eastAsia="ru-RU"/>
          </w:rPr>
          <w:t>Серия ширин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X 65 XXXX - </w:t>
      </w:r>
      <w:hyperlink r:id="rId50" w:history="1">
        <w:r w:rsidRPr="00040EEB">
          <w:rPr>
            <w:rFonts w:ascii="Segoe UI" w:eastAsia="Times New Roman" w:hAnsi="Segoe UI" w:cs="Segoe UI"/>
            <w:sz w:val="17"/>
            <w:lang w:eastAsia="ru-RU"/>
          </w:rPr>
          <w:t>Конструктивная разновидность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XXX 4 XXX - </w:t>
      </w:r>
      <w:hyperlink r:id="rId51" w:history="1">
        <w:r w:rsidRPr="00040EEB">
          <w:rPr>
            <w:rFonts w:ascii="Segoe UI" w:eastAsia="Times New Roman" w:hAnsi="Segoe UI" w:cs="Segoe UI"/>
            <w:sz w:val="17"/>
            <w:lang w:eastAsia="ru-RU"/>
          </w:rPr>
          <w:t>Тип подшипника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XXXX 3 XX - Цифра 0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XXXXX 2 X - </w:t>
      </w:r>
      <w:hyperlink r:id="rId52" w:history="1">
        <w:r w:rsidRPr="00040EEB">
          <w:rPr>
            <w:rFonts w:ascii="Segoe UI" w:eastAsia="Times New Roman" w:hAnsi="Segoe UI" w:cs="Segoe UI"/>
            <w:sz w:val="17"/>
            <w:lang w:eastAsia="ru-RU"/>
          </w:rPr>
          <w:t>Серия диаметров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XXXXXX 1 - </w:t>
      </w:r>
      <w:hyperlink r:id="rId53" w:history="1">
        <w:r w:rsidRPr="00040EEB">
          <w:rPr>
            <w:rFonts w:ascii="Segoe UI" w:eastAsia="Times New Roman" w:hAnsi="Segoe UI" w:cs="Segoe UI"/>
            <w:sz w:val="17"/>
            <w:lang w:eastAsia="ru-RU"/>
          </w:rPr>
          <w:t>Внутренний диаметр подшипника</w:t>
        </w:r>
      </w:hyperlink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040EEB">
        <w:rPr>
          <w:rFonts w:ascii="Segoe UI" w:eastAsia="Times New Roman" w:hAnsi="Segoe UI" w:cs="Segoe UI"/>
          <w:sz w:val="36"/>
          <w:szCs w:val="36"/>
          <w:lang w:eastAsia="ru-RU"/>
        </w:rPr>
        <w:t>Дополнительные знаки условного обозначения: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Дополнительные знаки условного обозначения располагают справа и слева от основного условного обозначения.</w:t>
      </w: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br/>
        <w:t>Дополнительные знаки справа записываются с прописной буквы, а дополнительные знаки слева отделяются от основного условного обозначения знаком тире.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 Расшифровка и порядок расположения знаков, обозначающих дополнительные требования, соответствуют следующей схеме: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6E6E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2"/>
        <w:gridCol w:w="1346"/>
        <w:gridCol w:w="567"/>
        <w:gridCol w:w="945"/>
        <w:gridCol w:w="110"/>
        <w:gridCol w:w="4044"/>
        <w:gridCol w:w="1331"/>
      </w:tblGrid>
      <w:tr w:rsidR="00040EEB" w:rsidRPr="00040EEB" w:rsidTr="00040E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категория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момент трения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зазор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7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точность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8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основное условное обозначение подшипника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 XXXXXX - </w:t>
            </w:r>
            <w:hyperlink r:id="rId59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Серия ширин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 65 XXXX - </w:t>
            </w:r>
            <w:hyperlink r:id="rId60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Конструктивная разновидность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XXX 4 XXX - </w:t>
            </w:r>
            <w:hyperlink r:id="rId61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Тип подшипника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XXXX 3 XX - </w:t>
            </w:r>
            <w:hyperlink r:id="rId62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Серия диаметров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XXXXX 21 - </w:t>
            </w:r>
            <w:hyperlink r:id="rId63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Внутренний диаметр подшипника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040EEB" w:rsidRPr="00040EEB" w:rsidRDefault="00040EEB" w:rsidP="0004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4" w:anchor="konstr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конструкция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5" w:anchor="material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материал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6" w:anchor="temperatura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температура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7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смазка</w:t>
              </w:r>
            </w:hyperlink>
            <w:r w:rsidRPr="00040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8" w:anchor="vibracia" w:history="1">
              <w:r w:rsidRPr="00040EE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вибрация</w:t>
              </w:r>
            </w:hyperlink>
          </w:p>
        </w:tc>
      </w:tr>
    </w:tbl>
    <w:p w:rsidR="00040EEB" w:rsidRPr="00040EEB" w:rsidRDefault="00040EEB" w:rsidP="00040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goto2"/>
      <w:bookmarkEnd w:id="3"/>
      <w:r w:rsidRPr="00040EEB">
        <w:rPr>
          <w:rFonts w:ascii="Segoe UI" w:eastAsia="Times New Roman" w:hAnsi="Segoe UI" w:cs="Segoe UI"/>
          <w:sz w:val="14"/>
          <w:szCs w:val="14"/>
          <w:lang w:eastAsia="ru-RU"/>
        </w:rPr>
        <w:lastRenderedPageBreak/>
        <w:br/>
      </w:r>
    </w:p>
    <w:p w:rsidR="00040EEB" w:rsidRPr="00040EEB" w:rsidRDefault="00040EEB" w:rsidP="00040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E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std="t" o:hr="t" fillcolor="#a0a0a0" stroked="f"/>
        </w:pic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040EEB">
        <w:rPr>
          <w:rFonts w:ascii="Segoe UI" w:eastAsia="Times New Roman" w:hAnsi="Segoe UI" w:cs="Segoe UI"/>
          <w:sz w:val="36"/>
          <w:szCs w:val="36"/>
          <w:lang w:eastAsia="ru-RU"/>
        </w:rPr>
        <w:t>Дополнительные знаки расположенные СЛЕВА от основного обозначения:</w:t>
      </w:r>
    </w:p>
    <w:p w:rsidR="00040EEB" w:rsidRPr="00040EEB" w:rsidRDefault="00040EEB" w:rsidP="00040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EB">
        <w:rPr>
          <w:rFonts w:ascii="Segoe UI" w:eastAsia="Times New Roman" w:hAnsi="Segoe UI" w:cs="Segoe UI"/>
          <w:sz w:val="14"/>
          <w:szCs w:val="14"/>
          <w:lang w:eastAsia="ru-RU"/>
        </w:rPr>
        <w:br/>
      </w:r>
      <w:r w:rsidRPr="00040EEB">
        <w:rPr>
          <w:rFonts w:ascii="Segoe UI" w:eastAsia="Times New Roman" w:hAnsi="Segoe UI" w:cs="Segoe UI"/>
          <w:sz w:val="14"/>
          <w:szCs w:val="14"/>
          <w:lang w:eastAsia="ru-RU"/>
        </w:rPr>
        <w:br/>
      </w:r>
      <w:bookmarkStart w:id="4" w:name="goto2_1"/>
      <w:bookmarkEnd w:id="4"/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040EEB">
        <w:rPr>
          <w:rFonts w:ascii="Segoe UI" w:eastAsia="Times New Roman" w:hAnsi="Segoe UI" w:cs="Segoe UI"/>
          <w:sz w:val="36"/>
          <w:szCs w:val="36"/>
          <w:lang w:eastAsia="ru-RU"/>
        </w:rPr>
        <w:t>Категория подшипника</w:t>
      </w:r>
    </w:p>
    <w:p w:rsidR="00040EEB" w:rsidRPr="00040EEB" w:rsidRDefault="00040EEB" w:rsidP="00040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E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9600" cy="2381250"/>
            <wp:effectExtent l="19050" t="0" r="0" b="0"/>
            <wp:docPr id="1" name="Рисунок 2" descr="https://aprom.by/images/36208_kateg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rom.by/images/36208_kategoria.jp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- буква А или В обозначает наличие дополнительных технических требований, установленных в технических условиях на подшипники категорий А, В, С или в конструкторской документации</w:t>
      </w:r>
      <w:proofErr w:type="gramStart"/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 xml:space="preserve"> ,</w:t>
      </w:r>
      <w:proofErr w:type="gramEnd"/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 xml:space="preserve"> утвержденной в установленном порядке. Знак категории</w:t>
      </w:r>
      <w:proofErr w:type="gramStart"/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 xml:space="preserve"> С</w:t>
      </w:r>
      <w:proofErr w:type="gramEnd"/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 xml:space="preserve"> не проставляется. Знаки, проставленные перед обозначением категории</w:t>
      </w:r>
      <w:proofErr w:type="gramStart"/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 xml:space="preserve"> А</w:t>
      </w:r>
      <w:proofErr w:type="gramEnd"/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 xml:space="preserve"> и В, обозначают дополнительные технические требования;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>В зависимости от наличия дополнительных технических требований ГОСТ 520-89 </w:t>
      </w:r>
      <w:r w:rsidRPr="00040EE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установлены три</w:t>
      </w:r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040EE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категории подшипников </w:t>
      </w:r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– А, </w:t>
      </w:r>
      <w:proofErr w:type="gramStart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>В</w:t>
      </w:r>
      <w:proofErr w:type="gramEnd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>, С:</w:t>
      </w:r>
    </w:p>
    <w:p w:rsidR="00040EEB" w:rsidRPr="00040EEB" w:rsidRDefault="00040EEB" w:rsidP="00040E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>к категории</w:t>
      </w:r>
      <w:proofErr w:type="gramStart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А</w:t>
      </w:r>
      <w:proofErr w:type="gramEnd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относятся подшипники классов точности 5, 4, 2, Т;</w:t>
      </w:r>
    </w:p>
    <w:p w:rsidR="00040EEB" w:rsidRPr="00040EEB" w:rsidRDefault="00040EEB" w:rsidP="00040E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>к категории</w:t>
      </w:r>
      <w:proofErr w:type="gramStart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В</w:t>
      </w:r>
      <w:proofErr w:type="gramEnd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относятся подшипники классов точности 0, 6Х*, 6, 5 (с учетом дополнительных требований);</w:t>
      </w:r>
    </w:p>
    <w:p w:rsidR="00040EEB" w:rsidRPr="00040EEB" w:rsidRDefault="00040EEB" w:rsidP="00040E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>к категории</w:t>
      </w:r>
      <w:proofErr w:type="gramStart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С</w:t>
      </w:r>
      <w:proofErr w:type="gramEnd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относятся подшипники классов точности 8, 7, 0, 6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>Обозначения категорий</w:t>
      </w:r>
      <w:proofErr w:type="gramStart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А</w:t>
      </w:r>
      <w:proofErr w:type="gramEnd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и В проставляют:</w:t>
      </w:r>
    </w:p>
    <w:p w:rsidR="00040EEB" w:rsidRPr="00040EEB" w:rsidRDefault="00040EEB" w:rsidP="00040E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перед знаком зазора, при отсутствии требований по моменту трения и группе зазора отличной </w:t>
      </w:r>
      <w:proofErr w:type="gramStart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>от</w:t>
      </w:r>
      <w:proofErr w:type="gramEnd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нормальной, например А25-204;</w:t>
      </w:r>
    </w:p>
    <w:p w:rsidR="00040EEB" w:rsidRPr="00040EEB" w:rsidRDefault="00040EEB" w:rsidP="00040E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4"/>
          <w:szCs w:val="14"/>
          <w:lang w:eastAsia="ru-RU"/>
        </w:rPr>
      </w:pPr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перед классом точности, при отсутствии требований по моменту трения и нормальной группе зазора, например: А5-205, при этом для подшипников класса точности</w:t>
      </w:r>
      <w:proofErr w:type="gramStart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)</w:t>
      </w:r>
      <w:proofErr w:type="gramEnd"/>
      <w:r w:rsidRPr="00040EEB">
        <w:rPr>
          <w:rFonts w:ascii="Segoe UI" w:eastAsia="Times New Roman" w:hAnsi="Segoe UI" w:cs="Segoe UI"/>
          <w:sz w:val="24"/>
          <w:szCs w:val="24"/>
          <w:lang w:eastAsia="ru-RU"/>
        </w:rPr>
        <w:t xml:space="preserve"> в обозначении проставляется знак 0, например: В0-205.</w:t>
      </w:r>
    </w:p>
    <w:p w:rsidR="00040EEB" w:rsidRPr="00040EEB" w:rsidRDefault="00040EEB" w:rsidP="00040E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17"/>
          <w:szCs w:val="17"/>
          <w:lang w:eastAsia="ru-RU"/>
        </w:rPr>
      </w:pPr>
      <w:r w:rsidRPr="00040EEB">
        <w:rPr>
          <w:rFonts w:ascii="Segoe UI" w:eastAsia="Times New Roman" w:hAnsi="Segoe UI" w:cs="Segoe UI"/>
          <w:sz w:val="17"/>
          <w:szCs w:val="17"/>
          <w:lang w:eastAsia="ru-RU"/>
        </w:rPr>
        <w:t> </w:t>
      </w:r>
    </w:p>
    <w:p w:rsidR="00187068" w:rsidRPr="00040EEB" w:rsidRDefault="00187068"/>
    <w:sectPr w:rsidR="00187068" w:rsidRPr="00040EEB" w:rsidSect="00187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10F80"/>
    <w:multiLevelType w:val="multilevel"/>
    <w:tmpl w:val="A252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33B60"/>
    <w:multiLevelType w:val="multilevel"/>
    <w:tmpl w:val="3B30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B24D6"/>
    <w:multiLevelType w:val="multilevel"/>
    <w:tmpl w:val="B46C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700AA"/>
    <w:multiLevelType w:val="multilevel"/>
    <w:tmpl w:val="3C6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40EEB"/>
    <w:rsid w:val="00040EEB"/>
    <w:rsid w:val="0018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068"/>
  </w:style>
  <w:style w:type="paragraph" w:styleId="1">
    <w:name w:val="heading 1"/>
    <w:basedOn w:val="a"/>
    <w:link w:val="10"/>
    <w:uiPriority w:val="9"/>
    <w:qFormat/>
    <w:rsid w:val="00040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0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40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E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E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0E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40EE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0EE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40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0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rom.by/cgi-bin/article.pl?words=diameter" TargetMode="External"/><Relationship Id="rId18" Type="http://schemas.openxmlformats.org/officeDocument/2006/relationships/hyperlink" Target="https://aprom.by/cgi-bin/article.pl?words=info" TargetMode="External"/><Relationship Id="rId26" Type="http://schemas.openxmlformats.org/officeDocument/2006/relationships/hyperlink" Target="https://aprom.by/cgi-bin/article.pl?words=info" TargetMode="External"/><Relationship Id="rId39" Type="http://schemas.openxmlformats.org/officeDocument/2006/relationships/hyperlink" Target="https://aprom.by/cgi-bin/article.pl?words=info" TargetMode="External"/><Relationship Id="rId21" Type="http://schemas.openxmlformats.org/officeDocument/2006/relationships/hyperlink" Target="https://aprom.by/cgi-bin/article.pl?words=info" TargetMode="External"/><Relationship Id="rId34" Type="http://schemas.openxmlformats.org/officeDocument/2006/relationships/hyperlink" Target="https://aprom.by/cgi-bin/article.pl?words=info" TargetMode="External"/><Relationship Id="rId42" Type="http://schemas.openxmlformats.org/officeDocument/2006/relationships/hyperlink" Target="https://aprom.by/cgi-bin/article.pl?words=marking_bearings" TargetMode="External"/><Relationship Id="rId47" Type="http://schemas.openxmlformats.org/officeDocument/2006/relationships/hyperlink" Target="https://aprom.by/cgi-bin/article.pl?words=series" TargetMode="External"/><Relationship Id="rId50" Type="http://schemas.openxmlformats.org/officeDocument/2006/relationships/hyperlink" Target="https://aprom.by/cgi-bin/article.pl?words=konstrukcia" TargetMode="External"/><Relationship Id="rId55" Type="http://schemas.openxmlformats.org/officeDocument/2006/relationships/hyperlink" Target="https://aprom.by/cgi-bin/article.pl?words=trenie" TargetMode="External"/><Relationship Id="rId63" Type="http://schemas.openxmlformats.org/officeDocument/2006/relationships/hyperlink" Target="https://aprom.by/cgi-bin/article.pl?words=diameter" TargetMode="External"/><Relationship Id="rId68" Type="http://schemas.openxmlformats.org/officeDocument/2006/relationships/hyperlink" Target="https://aprom.by/cgi-bin/article.pl?words=info" TargetMode="External"/><Relationship Id="rId7" Type="http://schemas.openxmlformats.org/officeDocument/2006/relationships/hyperlink" Target="https://aprom.by/cgi-bin/article.pl?words=zazor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rom.by/cgi-bin/article.pl?words=info" TargetMode="External"/><Relationship Id="rId29" Type="http://schemas.openxmlformats.org/officeDocument/2006/relationships/hyperlink" Target="https://aprom.by/cgi-bin/article.pl?words=inf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rom.by/cgi-bin/article.pl?words=trenie" TargetMode="External"/><Relationship Id="rId11" Type="http://schemas.openxmlformats.org/officeDocument/2006/relationships/hyperlink" Target="https://aprom.by/cgi-bin/article.pl?words=type" TargetMode="External"/><Relationship Id="rId24" Type="http://schemas.openxmlformats.org/officeDocument/2006/relationships/hyperlink" Target="https://aprom.by/cgi-bin/article.pl?words=info" TargetMode="External"/><Relationship Id="rId32" Type="http://schemas.openxmlformats.org/officeDocument/2006/relationships/hyperlink" Target="https://aprom.by/cgi-bin/article.pl?words=info" TargetMode="External"/><Relationship Id="rId37" Type="http://schemas.openxmlformats.org/officeDocument/2006/relationships/hyperlink" Target="https://aprom.by/cgi-bin/article.pl?words=info" TargetMode="External"/><Relationship Id="rId40" Type="http://schemas.openxmlformats.org/officeDocument/2006/relationships/hyperlink" Target="https://aprom.by/cgi-bin/article.pl?words=info" TargetMode="External"/><Relationship Id="rId45" Type="http://schemas.openxmlformats.org/officeDocument/2006/relationships/hyperlink" Target="https://aprom.by/cgi-bin/article.pl?words=konstrukcia" TargetMode="External"/><Relationship Id="rId53" Type="http://schemas.openxmlformats.org/officeDocument/2006/relationships/hyperlink" Target="https://aprom.by/cgi-bin/article.pl?words=diameter" TargetMode="External"/><Relationship Id="rId58" Type="http://schemas.openxmlformats.org/officeDocument/2006/relationships/hyperlink" Target="https://aprom.by/cgi-bin/article.pl?words=info" TargetMode="External"/><Relationship Id="rId66" Type="http://schemas.openxmlformats.org/officeDocument/2006/relationships/hyperlink" Target="https://aprom.by/cgi-bin/article.pl?words=info" TargetMode="External"/><Relationship Id="rId5" Type="http://schemas.openxmlformats.org/officeDocument/2006/relationships/hyperlink" Target="https://aprom.by/cgi-bin/article.pl?words=kategoria" TargetMode="External"/><Relationship Id="rId15" Type="http://schemas.openxmlformats.org/officeDocument/2006/relationships/hyperlink" Target="https://aprom.by/cgi-bin/article.pl?words=info" TargetMode="External"/><Relationship Id="rId23" Type="http://schemas.openxmlformats.org/officeDocument/2006/relationships/hyperlink" Target="https://aprom.by/cgi-bin/article.pl?words=info" TargetMode="External"/><Relationship Id="rId28" Type="http://schemas.openxmlformats.org/officeDocument/2006/relationships/hyperlink" Target="https://aprom.by/cgi-bin/article.pl?words=info" TargetMode="External"/><Relationship Id="rId36" Type="http://schemas.openxmlformats.org/officeDocument/2006/relationships/hyperlink" Target="https://aprom.by/cgi-bin/article.pl?words=info" TargetMode="External"/><Relationship Id="rId49" Type="http://schemas.openxmlformats.org/officeDocument/2006/relationships/hyperlink" Target="https://aprom.by/cgi-bin/article.pl?words=series" TargetMode="External"/><Relationship Id="rId57" Type="http://schemas.openxmlformats.org/officeDocument/2006/relationships/hyperlink" Target="https://aprom.by/cgi-bin/article.pl?words=class" TargetMode="External"/><Relationship Id="rId61" Type="http://schemas.openxmlformats.org/officeDocument/2006/relationships/hyperlink" Target="https://aprom.by/cgi-bin/article.pl?words=type" TargetMode="External"/><Relationship Id="rId10" Type="http://schemas.openxmlformats.org/officeDocument/2006/relationships/hyperlink" Target="https://aprom.by/cgi-bin/article.pl?words=konstrukcia" TargetMode="External"/><Relationship Id="rId19" Type="http://schemas.openxmlformats.org/officeDocument/2006/relationships/hyperlink" Target="https://aprom.by/cgi-bin/article.pl?words=info" TargetMode="External"/><Relationship Id="rId31" Type="http://schemas.openxmlformats.org/officeDocument/2006/relationships/hyperlink" Target="https://aprom.by/cgi-bin/article.pl?words=info" TargetMode="External"/><Relationship Id="rId44" Type="http://schemas.openxmlformats.org/officeDocument/2006/relationships/hyperlink" Target="https://aprom.by/cgi-bin/article.pl?words=series" TargetMode="External"/><Relationship Id="rId52" Type="http://schemas.openxmlformats.org/officeDocument/2006/relationships/hyperlink" Target="https://aprom.by/cgi-bin/article.pl?words=series" TargetMode="External"/><Relationship Id="rId60" Type="http://schemas.openxmlformats.org/officeDocument/2006/relationships/hyperlink" Target="https://aprom.by/cgi-bin/article.pl?words=konstrukcia" TargetMode="External"/><Relationship Id="rId65" Type="http://schemas.openxmlformats.org/officeDocument/2006/relationships/hyperlink" Target="https://aprom.by/cgi-bin/article.pl?words=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rom.by/cgi-bin/article.pl?words=series" TargetMode="External"/><Relationship Id="rId14" Type="http://schemas.openxmlformats.org/officeDocument/2006/relationships/hyperlink" Target="https://aprom.by/cgi-bin/article.pl?words=info" TargetMode="External"/><Relationship Id="rId22" Type="http://schemas.openxmlformats.org/officeDocument/2006/relationships/hyperlink" Target="https://aprom.by/cgi-bin/article.pl?words=info" TargetMode="External"/><Relationship Id="rId27" Type="http://schemas.openxmlformats.org/officeDocument/2006/relationships/hyperlink" Target="https://aprom.by/cgi-bin/article.pl?words=info" TargetMode="External"/><Relationship Id="rId30" Type="http://schemas.openxmlformats.org/officeDocument/2006/relationships/hyperlink" Target="https://aprom.by/cgi-bin/article.pl?words=info" TargetMode="External"/><Relationship Id="rId35" Type="http://schemas.openxmlformats.org/officeDocument/2006/relationships/hyperlink" Target="https://aprom.by/cgi-bin/article.pl?words=info" TargetMode="External"/><Relationship Id="rId43" Type="http://schemas.openxmlformats.org/officeDocument/2006/relationships/image" Target="media/image1.jpeg"/><Relationship Id="rId48" Type="http://schemas.openxmlformats.org/officeDocument/2006/relationships/hyperlink" Target="https://aprom.by/cgi-bin/article.pl?words=diameter" TargetMode="External"/><Relationship Id="rId56" Type="http://schemas.openxmlformats.org/officeDocument/2006/relationships/hyperlink" Target="https://aprom.by/cgi-bin/article.pl?words=zazor" TargetMode="External"/><Relationship Id="rId64" Type="http://schemas.openxmlformats.org/officeDocument/2006/relationships/hyperlink" Target="https://aprom.by/cgi-bin/article.pl?words=info" TargetMode="External"/><Relationship Id="rId69" Type="http://schemas.openxmlformats.org/officeDocument/2006/relationships/image" Target="media/image2.jpeg"/><Relationship Id="rId8" Type="http://schemas.openxmlformats.org/officeDocument/2006/relationships/hyperlink" Target="https://aprom.by/cgi-bin/article.pl?words=class" TargetMode="External"/><Relationship Id="rId51" Type="http://schemas.openxmlformats.org/officeDocument/2006/relationships/hyperlink" Target="https://aprom.by/cgi-bin/article.pl?words=typ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prom.by/cgi-bin/article.pl?words=series" TargetMode="External"/><Relationship Id="rId17" Type="http://schemas.openxmlformats.org/officeDocument/2006/relationships/hyperlink" Target="https://aprom.by/cgi-bin/article.pl?words=lubric" TargetMode="External"/><Relationship Id="rId25" Type="http://schemas.openxmlformats.org/officeDocument/2006/relationships/hyperlink" Target="https://aprom.by/cgi-bin/article.pl?words=info" TargetMode="External"/><Relationship Id="rId33" Type="http://schemas.openxmlformats.org/officeDocument/2006/relationships/hyperlink" Target="https://aprom.by/cgi-bin/article.pl?words=info" TargetMode="External"/><Relationship Id="rId38" Type="http://schemas.openxmlformats.org/officeDocument/2006/relationships/hyperlink" Target="https://aprom.by/cgi-bin/article.pl?words=info" TargetMode="External"/><Relationship Id="rId46" Type="http://schemas.openxmlformats.org/officeDocument/2006/relationships/hyperlink" Target="https://aprom.by/cgi-bin/article.pl?words=type" TargetMode="External"/><Relationship Id="rId59" Type="http://schemas.openxmlformats.org/officeDocument/2006/relationships/hyperlink" Target="https://aprom.by/cgi-bin/article.pl?words=series" TargetMode="External"/><Relationship Id="rId67" Type="http://schemas.openxmlformats.org/officeDocument/2006/relationships/hyperlink" Target="https://aprom.by/cgi-bin/article.pl?words=lubric" TargetMode="External"/><Relationship Id="rId20" Type="http://schemas.openxmlformats.org/officeDocument/2006/relationships/hyperlink" Target="https://aprom.by/cgi-bin/article.pl?words=info" TargetMode="External"/><Relationship Id="rId41" Type="http://schemas.openxmlformats.org/officeDocument/2006/relationships/hyperlink" Target="https://aprom.by/cgi-bin/article.pl?words=info" TargetMode="External"/><Relationship Id="rId54" Type="http://schemas.openxmlformats.org/officeDocument/2006/relationships/hyperlink" Target="https://aprom.by/cgi-bin/article.pl?words=kategoria" TargetMode="External"/><Relationship Id="rId62" Type="http://schemas.openxmlformats.org/officeDocument/2006/relationships/hyperlink" Target="https://aprom.by/cgi-bin/article.pl?words=series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2025-10-28T17:50:00Z</dcterms:created>
  <dcterms:modified xsi:type="dcterms:W3CDTF">2025-10-28T17:56:00Z</dcterms:modified>
</cp:coreProperties>
</file>