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E.B.Art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Resilienza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 multimaterica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Il vento ha piegato il tronco fino a terra, ma le radici tengono. Rami neri e nodosi si allungano contro un cielo che sfuma dal viola al turchese, e la carta stropicciata dà alla superficie la ruvidità della corteccia: resistere, qui, è un modo di fiorire.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The wind has bent the trunk to the ground, but the roots hold. Black, knotted branches reach out against a sky fading from violet to turquoise, and the crumpled paper gives the surface the roughness of bark: here, to resist is a way of blossoming.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E.B.Art — Resilienza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