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Garamond" w:hAnsi="Garamond" w:eastAsia="Garamond"/>
          <w:b/>
          <w:i w:val="0"/>
          <w:color w:val="1E1B18"/>
          <w:sz w:val="22"/>
        </w:rPr>
        <w:t>E.B.Art</w:t>
      </w:r>
    </w:p>
    <w:p>
      <w:pPr>
        <w:spacing w:before="0" w:after="0"/>
      </w:pPr>
      <w:r>
        <w:rPr>
          <w:rFonts w:ascii="Garamond" w:hAnsi="Garamond" w:eastAsia="Garamond"/>
          <w:b w:val="0"/>
          <w:i/>
          <w:color w:val="1E1B18"/>
          <w:sz w:val="32"/>
        </w:rPr>
        <w:t>J’accuse</w:t>
      </w:r>
    </w:p>
    <w:p>
      <w:pPr>
        <w:spacing w:before="0" w:after="160"/>
        <w:pBdr>
          <w:bottom w:val="single" w:sz="6" w:space="4" w:color="C9A227"/>
        </w:pBdr>
      </w:pPr>
      <w:r>
        <w:rPr>
          <w:rFonts w:ascii="Garamond" w:hAnsi="Garamond" w:eastAsia="Garamond"/>
          <w:b w:val="0"/>
          <w:i w:val="0"/>
          <w:color w:val="6B645B"/>
          <w:sz w:val="18"/>
        </w:rPr>
        <w:t>tecnica mista su tela</w:t>
      </w:r>
    </w:p>
    <w:p>
      <w:pPr>
        <w:spacing w:before="0" w:after="120" w:line="270" w:lineRule="exact"/>
        <w:jc w:val="both"/>
      </w:pPr>
      <w:r>
        <w:rPr>
          <w:rFonts w:ascii="Garamond" w:hAnsi="Garamond" w:eastAsia="Garamond"/>
          <w:b w:val="0"/>
          <w:i w:val="0"/>
          <w:color w:val="1E1B18"/>
          <w:sz w:val="21"/>
        </w:rPr>
        <w:t>Del volto restano soltanto gli occhi, e guardano dritto chi passa. Linee nere stringono la figura come una rete, intorno il blu è notte. Il titolo è quello di Zola, ma l’accusa è sua: una donna afghana che il regime fa scomparire punta lo sguardo su di noi, sul mondo che guarda e lascia fare.</w:t>
      </w:r>
    </w:p>
    <w:p>
      <w:pPr>
        <w:spacing w:before="0" w:after="0" w:line="230" w:lineRule="exact"/>
        <w:jc w:val="both"/>
      </w:pPr>
      <w:r>
        <w:rPr>
          <w:rFonts w:ascii="Garamond" w:hAnsi="Garamond" w:eastAsia="Garamond"/>
          <w:b w:val="0"/>
          <w:i/>
          <w:color w:val="6B645B"/>
          <w:sz w:val="18"/>
        </w:rPr>
        <w:t>Only the eyes remain of the face, and they look straight at whoever passes. Black lines tighten around the figure like a net; around it, the blue is night. The title is Zola’s, but the accusation is hers: an Afghan woman whom the regime is making disappear fixes her gaze on us, on the world that watches and lets it happen.</w:t>
      </w:r>
    </w:p>
    <w:sectPr w:rsidR="00FC693F" w:rsidRPr="0006063C" w:rsidSect="00034616">
      <w:footerReference w:type="default" r:id="rId9"/>
      <w:pgSz w:w="8391" w:h="5953"/>
      <w:pgMar w:top="624" w:right="624" w:bottom="624" w:left="624" w:header="720" w:footer="37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Garamond" w:hAnsi="Garamond"/>
        <w:color w:val="6B645B"/>
        <w:sz w:val="15"/>
      </w:rPr>
      <w:t>BE Art Gallery &amp; Creative Lab  ·  Pistoia  ·  beartgallery.eu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E.B.Art — J'accuse</dc:title>
  <dc:subject/>
  <dc:creator>BE Art Gallery &amp; Creative Lab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