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Anemoni di mare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multimaterica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Forme rosse, fucsia e oro ondeggiano come tentacoli mossi dalla corrente, punteggiate di bianco come gocce di luce. Il fondo di carta stropicciata, grigio e argento, è l’acqua profonda: un giardino sommerso dove la vita si muove lenta, senza peso.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Red, fuchsia and gold forms sway like tentacles moved by the current, dotted with white like drops of light. The crumpled-paper ground, grey and silver, is deep water: a submerged garden where life moves slowly, weightless.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Anemoni di mare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