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864000" cy="5993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ner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64000" cy="5993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360"/>
      </w:pPr>
    </w:p>
    <w:p>
      <w:pPr>
        <w:spacing w:before="0" w:after="0"/>
      </w:pPr>
      <w:r>
        <w:rPr>
          <w:rFonts w:ascii="Garamond" w:hAnsi="Garamond" w:eastAsia="Garamond"/>
          <w:b/>
          <w:i w:val="0"/>
          <w:color w:val="1E1B18"/>
          <w:sz w:val="50"/>
        </w:rPr>
        <w:t>Finestre sul mare</w:t>
      </w:r>
    </w:p>
    <w:p>
      <w:pPr>
        <w:spacing w:before="0" w:after="280"/>
        <w:pBdr>
          <w:bottom w:val="single" w:sz="6" w:space="4" w:color="C9A227"/>
        </w:pBdr>
      </w:pPr>
      <w:r>
        <w:rPr>
          <w:rFonts w:ascii="Garamond" w:hAnsi="Garamond" w:eastAsia="Garamond"/>
          <w:b w:val="0"/>
          <w:i/>
          <w:color w:val="6B645B"/>
          <w:sz w:val="22"/>
        </w:rPr>
        <w:t>dipinti da una collezione privata</w:t>
      </w:r>
    </w:p>
    <w:p>
      <w:pPr>
        <w:spacing w:before="0" w:after="360" w:line="330" w:lineRule="exact"/>
        <w:jc w:val="both"/>
      </w:pPr>
      <w:r>
        <w:rPr>
          <w:rFonts w:ascii="Garamond" w:hAnsi="Garamond" w:eastAsia="Garamond"/>
          <w:b w:val="0"/>
          <w:i w:val="0"/>
          <w:color w:val="1E1B18"/>
          <w:sz w:val="24"/>
        </w:rPr>
        <w:t>Un golfo nella luce della sera, una baia con le vele, un porticciolo di barche ormeggiate, un veliero in mare aperto: quattro dipinti dalla stessa collezione privata, quattro modi di tenere il mare dentro casa. Le firme, quando si leggono, rimandano a nomi difficili da rintracciare; i certificati sul retro, con i prezzi in lire, raccontano piuttosto un’epoca, quella dei quadri a olio comprati per arredare fra gli anni Settanta e Novanta. Il mestiere è sicuro: spatola per le onde, tocchi bianchi per la schiuma e le vele, la luce chiara del Mediterraneo. Appesi in una stanza, erano finestre su un orizzonte lontano. Qui raccontano il mare come luogo dell’anima: la partenza sognata, il ritorno al porto.</w:t>
      </w:r>
    </w:p>
    <w:p>
      <w:pPr>
        <w:spacing w:before="0" w:after="0" w:line="280" w:lineRule="exact"/>
        <w:jc w:val="both"/>
      </w:pPr>
      <w:r>
        <w:rPr>
          <w:rFonts w:ascii="Garamond" w:hAnsi="Garamond" w:eastAsia="Garamond"/>
          <w:b w:val="0"/>
          <w:i/>
          <w:color w:val="6B645B"/>
          <w:sz w:val="21"/>
        </w:rPr>
        <w:t>A gulf in the evening light, a bay with sails, a small harbour of moored boats, a tall ship on the open sea: four paintings from the same private collection, four ways of keeping the sea at home. The signatures, where legible, point to names that are hard to trace; the certificates on the back, priced in lire, tell instead of an era, that of oil paintings bought to furnish a home between the 1970s and the 1990s. The craft is assured: palette knife for the waves, white touches for foam and sails, the clear light of the Mediterranean. Hung in a room, they were windows onto a distant horizon. Here they tell of the sea as a place of the soul: the departure dreamed of, the return to harbour.</w:t>
      </w:r>
    </w:p>
    <w:sectPr w:rsidR="00FC693F" w:rsidRPr="0006063C" w:rsidSect="00034616">
      <w:footerReference w:type="default" r:id="rId9"/>
      <w:pgSz w:w="8391" w:h="11906"/>
      <w:pgMar w:top="907" w:right="907" w:bottom="907" w:left="907" w:header="720" w:footer="54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6B645B"/>
        <w:sz w:val="15"/>
      </w:rPr>
      <w:t>BE Art Gallery &amp; Creative Lab  ·  Pistoia  ·  beartgallery.eu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Finestre sul mare — testo critico</dc:title>
  <dc:subject/>
  <dc:creator>BE Art Gallery &amp; Creative Lab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