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864000" cy="599351"/>
            <wp:docPr id="1" name="Picture 1"/>
            <wp:cNvGraphicFramePr>
              <a:graphicFrameLocks noChangeAspect="1"/>
            </wp:cNvGraphicFramePr>
            <a:graphic>
              <a:graphicData uri="http://schemas.openxmlformats.org/drawingml/2006/picture">
                <pic:pic>
                  <pic:nvPicPr>
                    <pic:cNvPr id="0" name="logo-nero.png"/>
                    <pic:cNvPicPr/>
                  </pic:nvPicPr>
                  <pic:blipFill>
                    <a:blip r:embed="rId10"/>
                    <a:stretch>
                      <a:fillRect/>
                    </a:stretch>
                  </pic:blipFill>
                  <pic:spPr>
                    <a:xfrm>
                      <a:off x="0" y="0"/>
                      <a:ext cx="864000" cy="599351"/>
                    </a:xfrm>
                    <a:prstGeom prst="rect"/>
                  </pic:spPr>
                </pic:pic>
              </a:graphicData>
            </a:graphic>
          </wp:inline>
        </w:drawing>
      </w:r>
    </w:p>
    <w:p>
      <w:pPr>
        <w:spacing w:before="0" w:after="360"/>
      </w:pPr>
    </w:p>
    <w:p>
      <w:pPr>
        <w:spacing w:before="0" w:after="0"/>
      </w:pPr>
      <w:r>
        <w:rPr>
          <w:rFonts w:ascii="Garamond" w:hAnsi="Garamond" w:eastAsia="Garamond"/>
          <w:b/>
          <w:i w:val="0"/>
          <w:color w:val="1E1B18"/>
          <w:sz w:val="50"/>
        </w:rPr>
        <w:t>Fiori dal buio</w:t>
      </w:r>
    </w:p>
    <w:p>
      <w:pPr>
        <w:spacing w:before="0" w:after="280"/>
        <w:pBdr>
          <w:bottom w:val="single" w:sz="6" w:space="4" w:color="C9A227"/>
        </w:pBdr>
      </w:pPr>
      <w:r>
        <w:rPr>
          <w:rFonts w:ascii="Garamond" w:hAnsi="Garamond" w:eastAsia="Garamond"/>
          <w:b w:val="0"/>
          <w:i/>
          <w:color w:val="6B645B"/>
          <w:sz w:val="22"/>
        </w:rPr>
        <w:t>dipinti da una collezione privata</w:t>
      </w:r>
    </w:p>
    <w:p>
      <w:pPr>
        <w:spacing w:before="0" w:after="360" w:line="330" w:lineRule="exact"/>
        <w:jc w:val="both"/>
      </w:pPr>
      <w:r>
        <w:rPr>
          <w:rFonts w:ascii="Garamond" w:hAnsi="Garamond" w:eastAsia="Garamond"/>
          <w:b w:val="0"/>
          <w:i w:val="0"/>
          <w:color w:val="1E1B18"/>
          <w:sz w:val="24"/>
        </w:rPr>
        <w:t>Fiori che sbocciano dal buio: rose, margherite, fiordalisi e papaveri emergono da fondi scuri, accesi da una luce che sembra nascere dal vaso stesso. Sono opere di una collezione privata, firmate da mani diverse che oggi non hanno più un nome, eredi lontane della natura morta fiamminga. Nate per abitare le case, sopra una credenza o in un ingresso, sono state compagne silenziose della vita quotidiana. Qui raccontano un luogo dell’anima fatto di memoria domestica: il mazzo che non appassisce, il dono che resta.</w:t>
      </w:r>
    </w:p>
    <w:p>
      <w:pPr>
        <w:spacing w:before="0" w:after="0" w:line="280" w:lineRule="exact"/>
        <w:jc w:val="both"/>
      </w:pPr>
      <w:r>
        <w:rPr>
          <w:rFonts w:ascii="Garamond" w:hAnsi="Garamond" w:eastAsia="Garamond"/>
          <w:b w:val="0"/>
          <w:i/>
          <w:color w:val="6B645B"/>
          <w:sz w:val="21"/>
        </w:rPr>
        <w:t>Flowers blooming out of the dark: roses, daisies, cornflowers and poppies emerge from deep grounds, lit by a glow that seems to rise from the vase itself. They come from a private collection, signed by different hands that no longer have a name, distant heirs of Flemish flower painting. Made to live in homes, above a sideboard or in a hallway, they were silent companions of everyday life. Here they tell of a place of the soul made of domestic memory: the bouquet that never wilts, the gift that stays.</w:t>
      </w:r>
    </w:p>
    <w:sectPr w:rsidR="00FC693F" w:rsidRPr="0006063C" w:rsidSect="00034616">
      <w:footerReference w:type="default" r:id="rId9"/>
      <w:pgSz w:w="8391" w:h="11906"/>
      <w:pgMar w:top="907" w:right="907" w:bottom="907" w:left="907" w:header="720" w:footer="54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color w:val="6B645B"/>
        <w:sz w:val="15"/>
      </w:rPr>
      <w:t>BE Art Gallery &amp; Creative Lab  ·  Pistoia  ·  beartgallery.eu</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Fiori dal buio — testo critico</dc:title>
  <dc:subject/>
  <dc:creator>BE Art Gallery &amp; Creative Lab</dc:creator>
  <cp:keywords/>
  <dc:description>generated by python-docx</dc:description>
  <cp:lastModifiedBy/>
  <cp:revision>1</cp:revision>
  <dcterms:created xsi:type="dcterms:W3CDTF">2013-12-23T23:15:00Z</dcterms:created>
  <dcterms:modified xsi:type="dcterms:W3CDTF">2013-12-23T23:15:00Z</dcterms:modified>
  <cp:category/>
</cp:coreProperties>
</file>