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864000" cy="599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n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59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</w:pPr>
    </w:p>
    <w:p>
      <w:pPr>
        <w:spacing w:before="0" w:after="0"/>
      </w:pPr>
      <w:r>
        <w:rPr>
          <w:rFonts w:ascii="Cormorant Garamond" w:hAnsi="Cormorant Garamond" w:eastAsia="Cormorant Garamond"/>
          <w:b/>
          <w:i w:val="0"/>
          <w:color w:val="1E1B18"/>
          <w:sz w:val="50"/>
        </w:rPr>
        <w:t>Stefano Mugnaioni</w:t>
      </w:r>
    </w:p>
    <w:p>
      <w:pPr>
        <w:spacing w:before="0" w:after="280"/>
        <w:pBdr>
          <w:bottom w:val="single" w:sz="6" w:space="4" w:color="C9A227"/>
        </w:pBdr>
      </w:pPr>
      <w:r>
        <w:rPr>
          <w:rFonts w:ascii="Cormorant Garamond" w:hAnsi="Cormorant Garamond" w:eastAsia="Cormorant Garamond"/>
          <w:b w:val="0"/>
          <w:i/>
          <w:color w:val="6B645B"/>
          <w:sz w:val="22"/>
        </w:rPr>
        <w:t>vive e lavora a Prato</w:t>
      </w:r>
    </w:p>
    <w:p>
      <w:pPr>
        <w:spacing w:before="0" w:after="360" w:line="330" w:lineRule="exact"/>
        <w:jc w:val="both"/>
      </w:pPr>
      <w:r>
        <w:rPr>
          <w:rFonts w:ascii="Cormorant Garamond" w:hAnsi="Cormorant Garamond" w:eastAsia="Cormorant Garamond"/>
          <w:b w:val="0"/>
          <w:i w:val="0"/>
          <w:color w:val="1E1B18"/>
          <w:sz w:val="24"/>
        </w:rPr>
        <w:t>Nella pittura di Stefano Mugnaioni la natura non si descrive: riaffiora. Sotto velature bianche e grigie emergono una luna, una foglia, un fascio d’erba, come immagini che risalgono dalla memoria. Acrilico, carta stampata, impronte e graffi si sovrappongono in strati che conservano ogni passaggio, mentre un segno nero, rapido e nervoso, attraversa la materia. Nel solco dell’informale, il paesaggio si fa stagione e tempo interiore. Ne nasce una pittura di sedimenti, da leggere da vicino, strato dopo strato.</w:t>
      </w:r>
    </w:p>
    <w:p>
      <w:pPr>
        <w:spacing w:before="0" w:after="0" w:line="280" w:lineRule="exact"/>
        <w:jc w:val="both"/>
      </w:pPr>
      <w:r>
        <w:rPr>
          <w:rFonts w:ascii="Cormorant Garamond" w:hAnsi="Cormorant Garamond" w:eastAsia="Cormorant Garamond"/>
          <w:b w:val="0"/>
          <w:i/>
          <w:color w:val="6B645B"/>
          <w:sz w:val="21"/>
        </w:rPr>
        <w:t>In Stefano Mugnaioni’s painting nature is not described: it resurfaces. Beneath white and grey veils a moon, a leaf, a tuft of grass emerge, like images rising from memory. Acrylic, printed paper, imprints and scratches overlap in layers that keep every stage visible, while a quick, nervous black line runs through the matter. In the wake of Informel, landscape becomes season and inner time. The result is a painting of sediments, to be read up close, layer after layer.</w:t>
      </w:r>
    </w:p>
    <w:sectPr w:rsidR="00FC693F" w:rsidRPr="0006063C" w:rsidSect="00034616">
      <w:footerReference w:type="default" r:id="rId9"/>
      <w:pgSz w:w="8391" w:h="11906"/>
      <w:pgMar w:top="907" w:right="907" w:bottom="907" w:left="907" w:header="720" w:footer="5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rmorant Garamond" w:hAnsi="Cormorant 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Stefano Mugnaioni — testo critico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