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Catia Massai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Il giardino dei sogni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2026  ·  olio su tela  ·  70 × 70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Un arco di pietra apre il quadro come una porta lasciata socchiusa. Oltre la soglia il sentiero si perde fra macchie di fiori dipinti uno a uno: un giardino che non si guarda soltanto, ma in cui si desidera entrare, per ritrovare un passo più lento.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A stone arch opens the painting like a door left ajar. Beyond the threshold the path disappears among clusters of flowers painted one by one: a garden not only to be looked at, but one you long to enter, to find a slower pace again.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Catia Massai — Il giardino dei sogni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