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Catia Massai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Il giardino dei sogni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2026  ·  olio su tela  ·  70 × 70 cm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Un arco di pietra apre il quadro come una porta lasciata socchiusa. Oltre la soglia il sentiero si perde fra macchie di fiori dipinti uno a uno: un giardino che non si guarda soltanto, ma in cui si desidera entrare, per ritrovare un passo più lento.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A stone arch opens the painting like a door left ajar. Beyond the threshold the path disappears among clusters of flowers painted one by one: a garden not only to be looked at, but one you long to enter, to find a slower pace again.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Catia Massai — Il giardino dei sogni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