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Enzo Mazzanti</w:t>
      </w:r>
    </w:p>
    <w:p>
      <w:pPr>
        <w:spacing w:before="0" w:after="280"/>
        <w:pBdr>
          <w:bottom w:val="single" w:sz="6" w:space="4" w:color="C9A227"/>
        </w:pBdr>
      </w:pPr>
      <w:r>
        <w:rPr>
          <w:rFonts w:ascii="Garamond" w:hAnsi="Garamond" w:eastAsia="Garamond"/>
          <w:b w:val="0"/>
          <w:i/>
          <w:color w:val="6B645B"/>
          <w:sz w:val="22"/>
        </w:rPr>
        <w:t>vive e lavora a Montemurlo</w:t>
      </w:r>
    </w:p>
    <w:p>
      <w:pPr>
        <w:spacing w:before="0" w:after="360" w:line="330" w:lineRule="exact"/>
        <w:jc w:val="both"/>
      </w:pPr>
      <w:r>
        <w:rPr>
          <w:rFonts w:ascii="Garamond" w:hAnsi="Garamond" w:eastAsia="Garamond"/>
          <w:b w:val="0"/>
          <w:i w:val="0"/>
          <w:color w:val="1E1B18"/>
          <w:sz w:val="24"/>
        </w:rPr>
        <w:t>Nella pittura di Enzo Mazzanti c’è sempre qualcuno che cammina. Un viandante dal cappello rosso, curvo sul bastone, attraversa boschi innevati, vicoli stretti fra palazzi scuri, sentieri accesi di rosa: è la stessa figura, piccola e di spalle, e ogni volta il mondo intorno si fa più grande. Il gesto è espressionista, a spatola e a colpi rapidi, e arriva fino al ferro ossidato. In quel punto rosso si raccoglie lo sguardo: la solitudine non come abbandono, ma come cammino. Una pittura di viaggio interiore, che parla di chi va e di chi resta.</w:t>
      </w:r>
    </w:p>
    <w:p>
      <w:pPr>
        <w:spacing w:before="0" w:after="0" w:line="280" w:lineRule="exact"/>
        <w:jc w:val="both"/>
      </w:pPr>
      <w:r>
        <w:rPr>
          <w:rFonts w:ascii="Garamond" w:hAnsi="Garamond" w:eastAsia="Garamond"/>
          <w:b w:val="0"/>
          <w:i/>
          <w:color w:val="6B645B"/>
          <w:sz w:val="21"/>
        </w:rPr>
        <w:t>In Enzo Mazzanti’s painting there is always someone walking. A wanderer in a red hat, bent over his staff, crosses snowy woods, narrow alleys between dark buildings, paths glowing pink: the same figure, small and seen from behind, while each time the world around him grows larger. The gesture is expressionist, laid with the knife in quick strokes, and reaches as far as oxidised iron. The eye gathers on that red point: solitude not as abandonment but as a journey. A painting of inner travel, about those who leave and those who stay.</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Enzo Mazzanti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