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15"/>
        <w:shd w:val="clear" w:color="auto" w:fill="16110C"/>
      </w:pPr>
      <w:r>
        <w:rPr>
          <w:b/>
          <w:color w:val="FFFFFF"/>
          <w:sz w:val="32"/>
        </w:rPr>
        <w:t>PRODUCT REQUIREMENTS DOCUMENT</w:t>
      </w:r>
    </w:p>
    <w:p>
      <w:pPr>
        <w:spacing w:before="0" w:after="80"/>
        <w:ind w:left="115"/>
        <w:shd w:val="clear" w:color="auto" w:fill="16110C"/>
      </w:pPr>
      <w:r>
        <w:rPr>
          <w:color w:val="B87333"/>
          <w:sz w:val="22"/>
        </w:rPr>
        <w:t>Expanding into Premium Leather Goods  ·  Printify Supply Pillar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080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/>
                <w:color w:val="7A6A58"/>
                <w:sz w:val="17"/>
              </w:rPr>
              <w:t>Owner</w:t>
            </w:r>
          </w:p>
        </w:tc>
        <w:tc>
          <w:tcPr>
            <w:tcW w:type="dxa" w:w="2160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 w:val="0"/>
                <w:color w:val="FFFFFF"/>
                <w:sz w:val="17"/>
              </w:rPr>
              <w:t>Supply PM · Supplier Management</w:t>
            </w:r>
          </w:p>
        </w:tc>
        <w:tc>
          <w:tcPr>
            <w:tcW w:type="dxa" w:w="720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/>
                <w:color w:val="7A6A58"/>
                <w:sz w:val="17"/>
              </w:rPr>
              <w:t>Target</w:t>
            </w:r>
          </w:p>
        </w:tc>
        <w:tc>
          <w:tcPr>
            <w:tcW w:type="dxa" w:w="864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 w:val="0"/>
                <w:color w:val="FFFFFF"/>
                <w:sz w:val="17"/>
              </w:rPr>
              <w:t>Q1 2026</w:t>
            </w:r>
          </w:p>
        </w:tc>
        <w:tc>
          <w:tcPr>
            <w:tcW w:type="dxa" w:w="648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/>
                <w:color w:val="7A6A58"/>
                <w:sz w:val="17"/>
              </w:rPr>
              <w:t>Status</w:t>
            </w:r>
          </w:p>
        </w:tc>
        <w:tc>
          <w:tcPr>
            <w:tcW w:type="dxa" w:w="792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 w:val="0"/>
                <w:color w:val="FFFFFF"/>
                <w:sz w:val="17"/>
              </w:rPr>
              <w:t>Draft</w:t>
            </w:r>
          </w:p>
        </w:tc>
        <w:tc>
          <w:tcPr>
            <w:tcW w:type="dxa" w:w="648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/>
                <w:color w:val="7A6A58"/>
                <w:sz w:val="17"/>
              </w:rPr>
              <w:t>Market</w:t>
            </w:r>
          </w:p>
        </w:tc>
        <w:tc>
          <w:tcPr>
            <w:tcW w:type="dxa" w:w="792"/>
            <w:shd w:val="clear" w:color="auto" w:fill="2E2218"/>
          </w:tcPr>
          <w:p>
            <w:pPr>
              <w:spacing w:before="40" w:after="40"/>
              <w:ind w:left="58"/>
            </w:pPr>
            <w:r>
              <w:rPr>
                <w:b w:val="0"/>
                <w:color w:val="FFFFFF"/>
                <w:sz w:val="17"/>
              </w:rPr>
              <w:t>USA · 2025</w:t>
            </w:r>
          </w:p>
        </w:tc>
      </w:tr>
    </w:tbl>
    <w:p>
      <w:pPr>
        <w:spacing w:before="0" w:after="120"/>
      </w:pP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01   PROBLEM STATEMENT &amp; MARKET OPPORTUNITY</w:t>
      </w:r>
    </w:p>
    <w:p>
      <w:pPr>
        <w:spacing w:before="120" w:after="60"/>
      </w:pPr>
      <w:r>
        <w:rPr>
          <w:b/>
          <w:color w:val="16110C"/>
          <w:sz w:val="20"/>
        </w:rPr>
        <w:t>Problem Statement</w:t>
      </w: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Current state: </w:t>
      </w:r>
      <w:r>
        <w:rPr>
          <w:b w:val="0"/>
          <w:i w:val="0"/>
          <w:color w:val="16110C"/>
          <w:sz w:val="19"/>
        </w:rPr>
        <w:t>Decorators purchase premium leather blanks but Printify has no channel to list them — they route to Printful or independent channels. Merchants selling personalized gifts and corporate accessories cannot fulfill leather orders through Printify.</w:t>
      </w: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Root cause: </w:t>
      </w:r>
      <w:r>
        <w:rPr>
          <w:b w:val="0"/>
          <w:i w:val="0"/>
          <w:color w:val="16110C"/>
          <w:sz w:val="19"/>
        </w:rPr>
        <w:t>No leather blueprint schema · No mockup engine support for leather texture · No decoration method config for laser engraving or debossing.</w:t>
      </w: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Desired state: </w:t>
      </w:r>
      <w:r>
        <w:rPr>
          <w:b w:val="0"/>
          <w:i w:val="0"/>
          <w:color w:val="16110C"/>
          <w:sz w:val="19"/>
        </w:rPr>
        <w:t>Decorators self-onboard leather SKUs in &lt;24h · Merchants list custom leather goods on Etsy, Amazon, Shopify via Printify · AOV premium captured: leather $35–80 vs apparel $18–25.</w:t>
      </w:r>
    </w:p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Market Opportunity (USA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9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Channel</w:t>
            </w:r>
          </w:p>
        </w:tc>
        <w:tc>
          <w:tcPr>
            <w:tcW w:type="dxa" w:w="23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Search Term</w:t>
            </w:r>
          </w:p>
        </w:tc>
        <w:tc>
          <w:tcPr>
            <w:tcW w:type="dxa" w:w="10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Avg Price</w:t>
            </w:r>
          </w:p>
        </w:tc>
        <w:tc>
          <w:tcPr>
            <w:tcW w:type="dxa" w:w="115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Signal</w:t>
            </w:r>
          </w:p>
        </w:tc>
        <w:tc>
          <w:tcPr>
            <w:tcW w:type="dxa" w:w="338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Source (real data)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 USA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"custom leather wallet"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$35–70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eRank 2025 — #215 top keyword, 125%+ CTR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 USA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"personalized leather bag"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$55–120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ShelfTrend 2025 — $130–270K weekly GMV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 USA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"engraved leather keychain"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$15–35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eRank 2025 — Nov-Dec +57% search growth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Amazon USA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"custom leather wallet"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$30–65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accio.com — top SKU 8,365 units/month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Amazon USA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"personalized leather gifts"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$22–65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AmzChart — 1.5–3.5× AOV vs apparel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Shop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"laser engraved leather"</w:t>
            </w:r>
          </w:p>
        </w:tc>
        <w:tc>
          <w:tcPr>
            <w:tcW w:type="dxa" w:w="10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$25–45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★★★ HIGH</w:t>
            </w:r>
          </w:p>
        </w:tc>
        <w:tc>
          <w:tcPr>
            <w:tcW w:type="dxa" w:w="338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Shop category — 60–80% gross margin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Metric</w:t>
            </w:r>
          </w:p>
        </w:tc>
        <w:tc>
          <w:tcPr>
            <w:tcW w:type="dxa" w:w="144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Value</w:t>
            </w:r>
          </w:p>
        </w:tc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Metric</w:t>
            </w:r>
          </w:p>
        </w:tc>
        <w:tc>
          <w:tcPr>
            <w:tcW w:type="dxa" w:w="194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USA leather goods market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$54B (2024)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wallet CAGR 2023–2030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9.5%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Custom/personalized leather TAM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$2–3B [EST]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POD-compatible segment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$600M–1.2B [EST]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AOV premium vs apparel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1.5–3.5×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Personalized gifts USA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$9.7B · +7% CAGR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Consumers paying engraving prem.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42% (AmzChart)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First-mover window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~18 months [EST]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Competitive gap: </w:t>
      </w:r>
      <w:r>
        <w:rPr>
          <w:b w:val="0"/>
          <w:i w:val="0"/>
          <w:color w:val="2E7D52"/>
          <w:sz w:val="19"/>
        </w:rPr>
        <w:t>Gelato: 0 leather products (verified Aug 2025) · Printful: PU/faux-leather patches only — no genuine leather (verified Aug 2025). No major POD platform offers genuine leather + personalization at scale.</w:t>
      </w: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02   OBJECTIVES &amp; SUCCESS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Metric</w:t>
            </w:r>
          </w:p>
        </w:tc>
        <w:tc>
          <w:tcPr>
            <w:tcW w:type="dxa" w:w="122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Baseline</w:t>
            </w:r>
          </w:p>
        </w:tc>
        <w:tc>
          <w:tcPr>
            <w:tcW w:type="dxa" w:w="23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Target (12m post-launch)</w:t>
            </w:r>
          </w:p>
        </w:tc>
        <w:tc>
          <w:tcPr>
            <w:tcW w:type="dxa" w:w="273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Measurement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Decorator leather time-to-live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N/A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&lt;24 hours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Pipeline timestamp delta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Active leather Decorators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0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10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Printify dashboard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SKUs live in catalog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0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1,500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Catalog tag filter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Monthly GMV (platform margin)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$0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$375K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GMV dashboard — leather tag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Decorator auto-approval rate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N/A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&gt;70%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Ingestion layer logs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Merchant NPS — leather category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N/A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&gt;7</w:t>
            </w:r>
          </w:p>
        </w:tc>
        <w:tc>
          <w:tcPr>
            <w:tcW w:type="dxa" w:w="27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Post-launch survey</w:t>
            </w:r>
          </w:p>
        </w:tc>
      </w:tr>
    </w:tbl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03   KEY FEATURES &amp; FUNCTIONALITY</w:t>
      </w:r>
    </w:p>
    <w:p>
      <w:pPr>
        <w:spacing w:before="60" w:after="60"/>
      </w:pPr>
      <w:r>
        <w:rPr>
          <w:i/>
          <w:color w:val="7A6A58"/>
          <w:sz w:val="18"/>
        </w:rPr>
        <w:t>P0 = launch blocker (Decorator cannot submit OR Merchant cannot list)  ·  P1 = quality gate (requires manual Ops workaround)  ·  P2 = safe to defer to v2.</w:t>
      </w:r>
    </w:p>
    <w:p>
      <w:pPr>
        <w:spacing w:before="120" w:after="60"/>
      </w:pPr>
      <w:r>
        <w:rPr>
          <w:b/>
          <w:color w:val="16110C"/>
          <w:sz w:val="20"/>
        </w:rPr>
        <w:t>Layer 1 — Decorator-facing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ID</w:t>
            </w:r>
          </w:p>
        </w:tc>
        <w:tc>
          <w:tcPr>
            <w:tcW w:type="dxa" w:w="201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Feature</w:t>
            </w:r>
          </w:p>
        </w:tc>
        <w:tc>
          <w:tcPr>
            <w:tcW w:type="dxa" w:w="316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What it does</w:t>
            </w:r>
          </w:p>
        </w:tc>
        <w:tc>
          <w:tcPr>
            <w:tcW w:type="dxa" w:w="244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NOT in v1</w:t>
            </w:r>
          </w:p>
        </w:tc>
        <w:tc>
          <w:tcPr>
            <w:tcW w:type="dxa" w:w="17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KPI linked</w:t>
            </w:r>
          </w:p>
        </w:tc>
        <w:tc>
          <w:tcPr>
            <w:tcW w:type="dxa" w:w="5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D1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SKU submission form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Leather-specific fields in portal: material_tier, material_name, decoration_method, dimensions, cert upload. Form + CSV.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Bulk API upload. Submission analytics.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Time-to-live &lt;24h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D2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Real-time field validation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Inline feedback before submit: material tier vs. label (MAT-001), file format vs. decoration method, print area vs. dimensions.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ML-based correction suggestions. Cross-SKU duplicate detection.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D3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Per-SKU error report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On rejection: error_code (MAT-001, DIM-002…), affected field, human-readable fix instructions, link to correction guide.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Automated re-submission. Error history log.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D4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Onboarding progress tracker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Real-time SKU status: submitted → in review → approved → live. Timestamp per stage. Email notification on change.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Bulk status export. ETA prediction.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Time-to-live &lt;24h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Layer 2 — Catalog &amp; System (backend)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ID</w:t>
            </w:r>
          </w:p>
        </w:tc>
        <w:tc>
          <w:tcPr>
            <w:tcW w:type="dxa" w:w="201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Feature</w:t>
            </w:r>
          </w:p>
        </w:tc>
        <w:tc>
          <w:tcPr>
            <w:tcW w:type="dxa" w:w="316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What it does</w:t>
            </w:r>
          </w:p>
        </w:tc>
        <w:tc>
          <w:tcPr>
            <w:tcW w:type="dxa" w:w="244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NOT in v1</w:t>
            </w:r>
          </w:p>
        </w:tc>
        <w:tc>
          <w:tcPr>
            <w:tcW w:type="dxa" w:w="17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KPI linked</w:t>
            </w:r>
          </w:p>
        </w:tc>
        <w:tc>
          <w:tcPr>
            <w:tcW w:type="dxa" w:w="5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C1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blueprint schema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New product_type="leather": material_tier (1|2|3), material_name, decoration_methods (array), tannery_cert, thickness_mm, dimensions.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Supplier cert API. Dynamic field rules per sub-type.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Time-to-live &lt;24h · SKUs 1,500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C2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Decoration method config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Rules engine: laser_engraving | debossing | uv_printing | hot_foil. Each stores max_area_mm², min_dpi, color_limit, compatible tiers.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AI method recommendation. Real-time print preview.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Time-to-live &lt;24h · 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C3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Confidence scoring (rule-based v1)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Composite score: completeness 30% + print specs 25% + FTC compliance 25% + IP scan 20%. ≥0.88 auto-approve · 0.70–0.87 ops queue · &lt;0.70 auto-reject.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ML model (v2 — needs labelled data from v1).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C4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Material classification (FTC)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MAT-001: Tier 2 (Split/Bonded) or Tier 3 (PU/Vegan) with label "Genuine Leather" → auto-reject. Error surfaced in portal with correction option.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Full FTC audit across existing catalog.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Layer 3 — Merchant-facing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ID</w:t>
            </w:r>
          </w:p>
        </w:tc>
        <w:tc>
          <w:tcPr>
            <w:tcW w:type="dxa" w:w="201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Feature</w:t>
            </w:r>
          </w:p>
        </w:tc>
        <w:tc>
          <w:tcPr>
            <w:tcW w:type="dxa" w:w="316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What it does</w:t>
            </w:r>
          </w:p>
        </w:tc>
        <w:tc>
          <w:tcPr>
            <w:tcW w:type="dxa" w:w="244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NOT in v1</w:t>
            </w:r>
          </w:p>
        </w:tc>
        <w:tc>
          <w:tcPr>
            <w:tcW w:type="dxa" w:w="17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KPI linked</w:t>
            </w:r>
          </w:p>
        </w:tc>
        <w:tc>
          <w:tcPr>
            <w:tcW w:type="dxa" w:w="5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M1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product listings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blueprint published to Etsy (listing_type=handmade), Amazon (browse_node: leather accessories), Shopify (product_type=Leather Goods). Channel attributes auto-populated from blueprint.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Shop, Walmart channels (v2). Bulk listing tools.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Monthly GMV $375K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M2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Personalization UI (text engraving)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Merchant exposes text input to end consumer for engraving. Field passed to Decorator at order time. Validation: max char count per method, font constraint flag.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Logo upload personalization. Dynamic consumer preview (v2).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Merchant NPS &gt;7 · GMV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M3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Static leather mockup (v1)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Pre-rendered composite: product on leather texture at min 1200×1200px. 3 base textures per tier. No real-time render in v1.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Dynamic texture render, consumer personalization preview (v2).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Merchant NPS &gt;7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Layer 4 — Operations-facing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ID</w:t>
            </w:r>
          </w:p>
        </w:tc>
        <w:tc>
          <w:tcPr>
            <w:tcW w:type="dxa" w:w="201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Feature</w:t>
            </w:r>
          </w:p>
        </w:tc>
        <w:tc>
          <w:tcPr>
            <w:tcW w:type="dxa" w:w="316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What it does</w:t>
            </w:r>
          </w:p>
        </w:tc>
        <w:tc>
          <w:tcPr>
            <w:tcW w:type="dxa" w:w="244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NOT in v1</w:t>
            </w:r>
          </w:p>
        </w:tc>
        <w:tc>
          <w:tcPr>
            <w:tcW w:type="dxa" w:w="17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KPI linked</w:t>
            </w:r>
          </w:p>
        </w:tc>
        <w:tc>
          <w:tcPr>
            <w:tcW w:type="dxa" w:w="5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O1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HITL review queue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UI for Ops to review SKUs scored 0.70–0.87. Shows SKU data, score breakdown, suggested action. SLA: &lt;4h per SKU.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Automated prioritisation by GMV potential. Mobile queue (v2).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O2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Manual override + audit log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Ops approves/rejects queued SKU with required reason_code. Override feeds scoring calibration for v2 ML. Audit log 90 days.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Automated model retraining (v2). Override analytics.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Auto-approval &gt;70%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  <w:tr>
        <w:tc>
          <w:tcPr>
            <w:tcW w:type="dxa" w:w="5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O3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Decorator error dashboard</w:t>
            </w:r>
          </w:p>
        </w:tc>
        <w:tc>
          <w:tcPr>
            <w:tcW w:type="dxa" w:w="316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Ops visibility: rejection rate by error_code, top 10 rejection reasons, Decorator-level error frequency.</w:t>
            </w:r>
          </w:p>
        </w:tc>
        <w:tc>
          <w:tcPr>
            <w:tcW w:type="dxa" w:w="244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Decorator-facing equivalent (v2). Looker/BI export.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Time-to-live &lt;24h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MVP vs v2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3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Feature</w:t>
            </w:r>
          </w:p>
        </w:tc>
        <w:tc>
          <w:tcPr>
            <w:tcW w:type="dxa" w:w="18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MVP (12–14w)</w:t>
            </w:r>
          </w:p>
        </w:tc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v2 — why deferred</w:t>
            </w:r>
          </w:p>
        </w:tc>
        <w:tc>
          <w:tcPr>
            <w:tcW w:type="dxa" w:w="208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Risk of deferral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C1 Blueprint schema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launch blocker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C2 Decoration method config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primary differentiator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C4 FTC rules (MAT-001)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legal compliance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D1 SKU submission form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enables self-service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M1 Marketplace listings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revenue channel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M3 Static mockup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P0 — listing baseline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D2–D4 Validation + tracker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 — reduces Ops load from day 1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C3 Confidence scoring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 — auto-approval at scale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O1–O3 Ops queue + dashboard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 — HITL at launch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M2 Personalization UI (logo)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Logo IP scanning adds 2–3w. Text engraving covers 80% of demand.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Lower conversion on logo-engraving merchants.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M3 Dynamic mockup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Deferred (static v1 only)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Dynamic render adds 4–6w to critical path.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No live consumer preview. Mitigated by NPS gate at 60 days.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Shop channel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Different listing format + compliance adds 3–4w.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Miss impulse-gifting segment ($25–45). ~15% of TAM.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ML confidence scoring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Needs ≥1,000 labelled decisions from v1 to train.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Higher Ops HITL load first 60 days.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Key trade-offs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8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Trade-off</w:t>
            </w:r>
          </w:p>
        </w:tc>
        <w:tc>
          <w:tcPr>
            <w:tcW w:type="dxa" w:w="18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Decision</w:t>
            </w:r>
          </w:p>
        </w:tc>
        <w:tc>
          <w:tcPr>
            <w:tcW w:type="dxa" w:w="23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Why</w:t>
            </w:r>
          </w:p>
        </w:tc>
        <w:tc>
          <w:tcPr>
            <w:tcW w:type="dxa" w:w="201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Cost</w:t>
            </w:r>
          </w:p>
        </w:tc>
        <w:tc>
          <w:tcPr>
            <w:tcW w:type="dxa" w:w="252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Revisit trigger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Dynamic mockup vs static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Ship static v1 · dynamic in v2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Mockup engine is 4w on critical path — dynamic adds 4–6w and risks the 14w deadline.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No live consumer engraving preview at purchase.</w:t>
            </w:r>
          </w:p>
        </w:tc>
        <w:tc>
          <w:tcPr>
            <w:tcW w:type="dxa" w:w="25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Merchant NPS &lt;7 at 60 days OR return rate &gt;5% citing mockup mismatch.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ML scoring vs rule-based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Rule-based v1 · ML model in v2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ML needs ≥1,000 labelled SKU decisions. Cannot label before launch.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Higher Ops HITL load in first 60 days.</w:t>
            </w:r>
          </w:p>
        </w:tc>
        <w:tc>
          <w:tcPr>
            <w:tcW w:type="dxa" w:w="25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HITL queue &gt;100 SKUs/day OR auto-approval &lt;60% at 30 days.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3 channels vs broad launch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 + Amazon + Shopify only · TikTok v2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requires extra compliance + different listing format — adds 3–4w.</w:t>
            </w:r>
          </w:p>
        </w:tc>
        <w:tc>
          <w:tcPr>
            <w:tcW w:type="dxa" w:w="201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Miss impulse-gifting segment. ~15% of TAM foregone in Q1.</w:t>
            </w:r>
          </w:p>
        </w:tc>
        <w:tc>
          <w:tcPr>
            <w:tcW w:type="dxa" w:w="25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leather competitor GMV &gt;$500K/month OR &gt;20 merchant requests/quarter.</w:t>
            </w:r>
          </w:p>
        </w:tc>
      </w:tr>
    </w:tbl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04   ENGINEERING REQUIREMENTS</w:t>
      </w:r>
    </w:p>
    <w:p>
      <w:pPr>
        <w:spacing w:before="120" w:after="60"/>
      </w:pPr>
      <w:r>
        <w:rPr>
          <w:b/>
          <w:color w:val="16110C"/>
          <w:sz w:val="20"/>
        </w:rPr>
        <w:t>4.1 — Premium leather product schema (all fields)</w:t>
      </w:r>
    </w:p>
    <w:p>
      <w:pPr>
        <w:spacing w:before="60" w:after="60"/>
      </w:pPr>
      <w:r>
        <w:rPr>
          <w:i/>
          <w:color w:val="7A6A58"/>
          <w:sz w:val="18"/>
        </w:rPr>
        <w:t>★ = mandatory for P0 launch   ◉ = required for eco-certification badge on marketplace listing</w:t>
      </w:r>
    </w:p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4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Field</w:t>
            </w:r>
          </w:p>
        </w:tc>
        <w:tc>
          <w:tcPr>
            <w:tcW w:type="dxa" w:w="144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Type</w:t>
            </w:r>
          </w:p>
        </w:tc>
        <w:tc>
          <w:tcPr>
            <w:tcW w:type="dxa" w:w="309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Values / Constraints</w:t>
            </w:r>
          </w:p>
        </w:tc>
        <w:tc>
          <w:tcPr>
            <w:tcW w:type="dxa" w:w="5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Req.</w:t>
            </w:r>
          </w:p>
        </w:tc>
        <w:tc>
          <w:tcPr>
            <w:tcW w:type="dxa" w:w="208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Notes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product_type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"leather"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New product type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material_tier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int (1|2|3)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1=Full-Grain/Top-Grain · 2=Split/Bonded · 3=PU/Vegan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Drives FTC label &amp; price tier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material_name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e.g. "Full-Grain Vegetable-Tanned", "Top-Grain Nappa"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Must match tier — MAT-001 validates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tannage_method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vegetable_tanned | chrome_tanned | aldehyde_tanned | combination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Impacts eco cert eligibility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country_of_origin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(ISO)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ISO 3166 code (US, IT, MX…)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Required for Customs &amp; CITES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tannery_name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Tannery legal name (free text)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Shown to Merchant on cert view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thickness_mm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float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≥0.8mm (wallets) · ≥1.2mm (bags) · ≥0.5mm (keychains)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DIM-001 validation rule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weight_gsm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int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Grams/m² — recommended for Tier 1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Improves quality signal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decoration_methods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array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laser_engraving | debossing | uv_printing | hot_foil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Validated against Decorator capability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max_print_area_mm2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int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 method; validated vs product dimensions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DEC-001 validation rule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personalization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bool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true = consumer text input at order time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Enables M2 Personalization UI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base_texture_id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fullgrain_brown | fullgrain_black | topgrain_tan | pu_navy …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References static mockup asset library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hardware_finish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gold | silver | antique_brass | gunmetal | none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For bags/wallets with hardware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closure_type</w:t>
            </w:r>
          </w:p>
        </w:tc>
        <w:tc>
          <w:tcPr>
            <w:tcW w:type="dxa" w:w="144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string (enum)</w:t>
            </w:r>
          </w:p>
        </w:tc>
        <w:tc>
          <w:tcPr>
            <w:tcW w:type="dxa" w:w="30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zipper | snap | magnetic | buckle | none</w:t>
            </w:r>
          </w:p>
        </w:tc>
        <w:tc>
          <w:tcPr>
            <w:tcW w:type="dxa" w:w="5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P1</w:t>
            </w:r>
          </w:p>
        </w:tc>
        <w:tc>
          <w:tcPr>
            <w:tcW w:type="dxa" w:w="20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For bags/folios</w:t>
            </w:r>
          </w:p>
        </w:tc>
      </w:tr>
    </w:tbl>
    <w:p>
      <w:pPr>
        <w:spacing w:before="0" w:after="120"/>
      </w:pPr>
    </w:p>
    <w:p>
      <w:pPr>
        <w:spacing w:before="40" w:after="60"/>
      </w:pPr>
      <w:r>
        <w:rPr>
          <w:b/>
          <w:color w:val="16110C"/>
          <w:sz w:val="20"/>
        </w:rPr>
        <w:t>4.2 — ECO certifications (USA market requirements)</w:t>
      </w:r>
    </w:p>
    <w:p>
      <w:pPr>
        <w:spacing w:before="60" w:after="60"/>
      </w:pPr>
      <w:r>
        <w:rPr>
          <w:i/>
          <w:color w:val="7A6A58"/>
          <w:sz w:val="18"/>
        </w:rPr>
        <w:t>Each cert stored as structured object: { cert_id, issuer, certificate_number, valid_until (ISO 8601), grade, document_url (S3) }. Uploaded by Decorator, verified by Ops in HITL queue. Auto-unpublished 60 days after cert expiry.</w:t>
      </w:r>
    </w:p>
    <w:p>
      <w:pPr>
        <w:spacing w:before="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16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Certification</w:t>
            </w:r>
          </w:p>
        </w:tc>
        <w:tc>
          <w:tcPr>
            <w:tcW w:type="dxa" w:w="194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Field name</w:t>
            </w:r>
          </w:p>
        </w:tc>
        <w:tc>
          <w:tcPr>
            <w:tcW w:type="dxa" w:w="17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Issuer</w:t>
            </w:r>
          </w:p>
        </w:tc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USA relevance</w:t>
            </w:r>
          </w:p>
        </w:tc>
        <w:tc>
          <w:tcPr>
            <w:tcW w:type="dxa" w:w="18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Tier eligible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Working Group (LWG)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lwg_certification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Leather Working Group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 Gold standard for US retail (Target, Nordstrom, REI require from suppliers). Grades: Gold / Silver / Bronze.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1 &amp; 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OEKO-TEX Standard 100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oeko_tex_standard100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OEKO-TEX Association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 Required by major US marketplace policies. Tests 100+ substances: heavy metals, formaldehyde, azo dyes, Cr(VI).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All tiers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California Prop 65 compliant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prop65_compliant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OEHHA / self-declaration + lab test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 LEGAL — products sold in CA must declare or comply. Key for Amazon US (ships to CA). Covers lead, cadmium, Cr(VI) in chrome-tanned leather.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All tiers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REACH — Cr(VI) &lt; 3 mg/kg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reach_chromium_compliant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EU ECHA / third-party lab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 facto US premium buyer standard. Chrome-tanned = must test. Vegetable-tanned = exempt.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1 &amp; 2 (chrome-tanned only)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USDA BioPreferred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usda_biopreferred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USDA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Enables "USDA Certified Biobased Product" label. Growing demand for plant-based leather. Required for federal procurement.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3 (vegan/plant-based only)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bluesign® approved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bluesign_certified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bluesign technologies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Responsible chemical use in tanning. Premium signal for US eco brands (Patagonia, REI). Restricted Substance List compliance.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1 (Full-Grain) recommended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Rainforest Alliance / Deforestation-free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responsible_sourcing_cert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Rainforest Alliance / SCS Global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Growing US retailer requirement (Amazon Aware, Target Clean). Covers beef leather sourcing — Lacey Act deforestation risk.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1 &amp; 2 (bovine leather)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FTC Genuine Leather label</w:t>
            </w:r>
          </w:p>
        </w:tc>
        <w:tc>
          <w:tcPr>
            <w:tcW w:type="dxa" w:w="19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ftc_label_compliant</w:t>
            </w:r>
          </w:p>
        </w:tc>
        <w:tc>
          <w:tcPr>
            <w:tcW w:type="dxa" w:w="17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FTC Green Guides (self-declaration)</w:t>
            </w:r>
          </w:p>
        </w:tc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★ LEGAL — "Genuine Leather" label allowed only for Tier 1. Tier 2/3 must use specific material names. MAT-001 enforces at ingestion.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Tier 1 only (for "Genuine Leather" label)</w:t>
            </w:r>
          </w:p>
        </w:tc>
      </w:tr>
    </w:tbl>
    <w:p>
      <w:pPr>
        <w:spacing w:before="0" w:after="60"/>
      </w:pPr>
    </w:p>
    <w:p>
      <w:pPr>
        <w:spacing w:before="60" w:after="60"/>
      </w:pPr>
      <w:r>
        <w:rPr>
          <w:i/>
          <w:color w:val="9A6B1A"/>
          <w:sz w:val="18"/>
        </w:rPr>
        <w:t>★ Mandatory for USA market launch: LWG (Tier 1 premium badge) · OEKO-TEX Standard 100 (all tiers) · California Prop 65 compliance (all tiers — legal requirement) · FTC label compliance (all tiers — legal). REACH Cr(VI) required for any chrome-tanned product.</w:t>
      </w:r>
    </w:p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4.3 — Ingestion, marketplace &amp; mockup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Requirement</w:t>
            </w:r>
          </w:p>
        </w:tc>
        <w:tc>
          <w:tcPr>
            <w:tcW w:type="dxa" w:w="532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Detail</w:t>
            </w:r>
          </w:p>
        </w:tc>
        <w:tc>
          <w:tcPr>
            <w:tcW w:type="dxa" w:w="122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Owner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Ingestion pipeline</w:t>
            </w:r>
          </w:p>
        </w:tc>
        <w:tc>
          <w:tcPr>
            <w:tcW w:type="dxa" w:w="53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Existing Printify ingestion extended with leather validation layer + cert verification step. Target: SKU live within 24h of error-free submission.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Backend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Blueprint validation rules</w:t>
            </w:r>
          </w:p>
        </w:tc>
        <w:tc>
          <w:tcPr>
            <w:tcW w:type="dxa" w:w="53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MAT-001: Tier 2/3 ≠ "Genuine Leather" label. DIM-001: thickness_mm thresholds. DEC-001: UV printing ≥1200 DPI. CERT-001: prop65_compliant=false → blocked for US channels.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Backend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Certification expiry index</w:t>
            </w:r>
          </w:p>
        </w:tc>
        <w:tc>
          <w:tcPr>
            <w:tcW w:type="dxa" w:w="53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Daily job checks cert valid_until. 60 days before expiry: notify Decorator. On expiry: auto-unpublish SKU + notify Ops.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Backend (scheduler)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Marketplace attribute mapping</w:t>
            </w:r>
          </w:p>
        </w:tc>
        <w:tc>
          <w:tcPr>
            <w:tcW w:type="dxa" w:w="53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Etsy: listing_type=handmade, materials auto-filled + eco badge. Amazon: browse_node leather accessories + Prop 65 disclosure. Shopify: product_type=Leather Goods + eco badge metafield.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Backend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Static mockup asset library</w:t>
            </w:r>
          </w:p>
        </w:tc>
        <w:tc>
          <w:tcPr>
            <w:tcW w:type="dxa" w:w="532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Min 3 base textures per tier: Full-Grain (brown, black, tan), Top-Grain (2 colours), PU (2 colours). 1200×1200px minimum. Expandable by approved Decorator backgrounds.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Mockup</w:t>
            </w:r>
          </w:p>
        </w:tc>
      </w:tr>
    </w:tbl>
    <w:p>
      <w:pPr>
        <w:spacing w:before="60" w:after="60"/>
      </w:pPr>
      <w:r>
        <w:rPr>
          <w:i/>
          <w:color w:val="9A6B1A"/>
          <w:sz w:val="18"/>
        </w:rPr>
        <w:t>⚠️  Mockup engine (4w) is the critical-path item. Static v1 decoupled from dynamic v2 to protect the 12–14w timeline.</w:t>
      </w: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05   RECOMMENDED LAUNCH OPTION — LEAN MVP  (scored 15/20)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331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Option</w:t>
            </w:r>
          </w:p>
        </w:tc>
        <w:tc>
          <w:tcPr>
            <w:tcW w:type="dxa" w:w="93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Impact</w:t>
            </w:r>
          </w:p>
        </w:tc>
        <w:tc>
          <w:tcPr>
            <w:tcW w:type="dxa" w:w="72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Fit</w:t>
            </w:r>
          </w:p>
        </w:tc>
        <w:tc>
          <w:tcPr>
            <w:tcW w:type="dxa" w:w="93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Effort</w:t>
            </w:r>
          </w:p>
        </w:tc>
        <w:tc>
          <w:tcPr>
            <w:tcW w:type="dxa" w:w="72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Risk</w:t>
            </w:r>
          </w:p>
        </w:tc>
        <w:tc>
          <w:tcPr>
            <w:tcW w:type="dxa" w:w="86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Total</w:t>
            </w:r>
          </w:p>
        </w:tc>
        <w:tc>
          <w:tcPr>
            <w:tcW w:type="dxa" w:w="165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Verdict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 — POC First ($5K · 3w)</w:t>
            </w:r>
          </w:p>
        </w:tc>
        <w:tc>
          <w:tcPr>
            <w:tcW w:type="dxa" w:w="9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2</w:t>
            </w:r>
          </w:p>
        </w:tc>
        <w:tc>
          <w:tcPr>
            <w:tcW w:type="dxa" w:w="7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2</w:t>
            </w:r>
          </w:p>
        </w:tc>
        <w:tc>
          <w:tcPr>
            <w:tcW w:type="dxa" w:w="9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</w:t>
            </w:r>
          </w:p>
        </w:tc>
        <w:tc>
          <w:tcPr>
            <w:tcW w:type="dxa" w:w="7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14</w:t>
            </w:r>
          </w:p>
        </w:tc>
        <w:tc>
          <w:tcPr>
            <w:tcW w:type="dxa" w:w="165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Not standalone</w:t>
            </w:r>
          </w:p>
        </w:tc>
      </w:tr>
      <w:tr>
        <w:tc>
          <w:tcPr>
            <w:tcW w:type="dxa" w:w="3312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2 — Lean MVP (~$53K · 12–14w)</w:t>
            </w:r>
          </w:p>
        </w:tc>
        <w:tc>
          <w:tcPr>
            <w:tcW w:type="dxa" w:w="936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4</w:t>
            </w:r>
          </w:p>
        </w:tc>
        <w:tc>
          <w:tcPr>
            <w:tcW w:type="dxa" w:w="720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4</w:t>
            </w:r>
          </w:p>
        </w:tc>
        <w:tc>
          <w:tcPr>
            <w:tcW w:type="dxa" w:w="936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3</w:t>
            </w:r>
          </w:p>
        </w:tc>
        <w:tc>
          <w:tcPr>
            <w:tcW w:type="dxa" w:w="720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2</w:t>
            </w:r>
          </w:p>
        </w:tc>
        <w:tc>
          <w:tcPr>
            <w:tcW w:type="dxa" w:w="864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15</w:t>
            </w:r>
          </w:p>
        </w:tc>
        <w:tc>
          <w:tcPr>
            <w:tcW w:type="dxa" w:w="1656"/>
            <w:shd w:val="clear" w:color="auto" w:fill="EBF5EF"/>
          </w:tcPr>
          <w:p>
            <w:pPr>
              <w:spacing w:before="40" w:after="40"/>
              <w:ind w:left="58"/>
            </w:pPr>
            <w:r>
              <w:rPr>
                <w:b/>
                <w:color w:val="2E7D52"/>
                <w:sz w:val="18"/>
              </w:rPr>
              <w:t>✓ Recommended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3 — Full Build ($80–100K · 16–20w)</w:t>
            </w:r>
          </w:p>
        </w:tc>
        <w:tc>
          <w:tcPr>
            <w:tcW w:type="dxa" w:w="9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5</w:t>
            </w:r>
          </w:p>
        </w:tc>
        <w:tc>
          <w:tcPr>
            <w:tcW w:type="dxa" w:w="7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5</w:t>
            </w:r>
          </w:p>
        </w:tc>
        <w:tc>
          <w:tcPr>
            <w:tcW w:type="dxa" w:w="93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5</w:t>
            </w:r>
          </w:p>
        </w:tc>
        <w:tc>
          <w:tcPr>
            <w:tcW w:type="dxa" w:w="72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13</w:t>
            </w:r>
          </w:p>
        </w:tc>
        <w:tc>
          <w:tcPr>
            <w:tcW w:type="dxa" w:w="165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Premature</w:t>
            </w:r>
          </w:p>
        </w:tc>
      </w:tr>
    </w:tbl>
    <w:p>
      <w:pPr>
        <w:spacing w:before="0" w:after="60"/>
      </w:pPr>
    </w:p>
    <w:p>
      <w:pPr>
        <w:spacing w:before="60" w:after="60"/>
      </w:pPr>
      <w:r>
        <w:rPr>
          <w:i/>
          <w:color w:val="9A6B1A"/>
          <w:sz w:val="18"/>
        </w:rPr>
        <w:t>Kill criteria: Stop if &lt;3 Decorators live by Week 6  ·  OR  ·  time-to-live consistently &gt;48h after portal launch  ·  OR  ·  merchant NPS &lt;5 at 90 days.</w:t>
      </w: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06   ROI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8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Input</w:t>
            </w:r>
          </w:p>
        </w:tc>
        <w:tc>
          <w:tcPr>
            <w:tcW w:type="dxa" w:w="129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Value</w:t>
            </w:r>
          </w:p>
        </w:tc>
        <w:tc>
          <w:tcPr>
            <w:tcW w:type="dxa" w:w="259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Output</w:t>
            </w:r>
          </w:p>
        </w:tc>
        <w:tc>
          <w:tcPr>
            <w:tcW w:type="dxa" w:w="237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Active Decorators (steady state)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10</w:t>
            </w:r>
          </w:p>
        </w:tc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Monthly platform margin</w:t>
            </w:r>
          </w:p>
        </w:tc>
        <w:tc>
          <w:tcPr>
            <w:tcW w:type="dxa" w:w="23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$375,000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Avg SKUs per Decorator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150</w:t>
            </w:r>
          </w:p>
        </w:tc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Annual platform margin</w:t>
            </w:r>
          </w:p>
        </w:tc>
        <w:tc>
          <w:tcPr>
            <w:tcW w:type="dxa" w:w="23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$4,500,000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Avg orders / SKU / month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50</w:t>
            </w:r>
          </w:p>
        </w:tc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Total investment (est.)</w:t>
            </w:r>
          </w:p>
        </w:tc>
        <w:tc>
          <w:tcPr>
            <w:tcW w:type="dxa" w:w="23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~$203,600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Platform margin per order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$5</w:t>
            </w:r>
          </w:p>
        </w:tc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Payback from kickoff</w:t>
            </w:r>
          </w:p>
        </w:tc>
        <w:tc>
          <w:tcPr>
            <w:tcW w:type="dxa" w:w="23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~7 months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Eng. cost / person / week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$3,000</w:t>
            </w:r>
          </w:p>
        </w:tc>
        <w:tc>
          <w:tcPr>
            <w:tcW w:type="dxa" w:w="259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Cost of waiting 6 months</w:t>
            </w:r>
          </w:p>
        </w:tc>
        <w:tc>
          <w:tcPr>
            <w:tcW w:type="dxa" w:w="237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$675K–$1.1M foregone</w:t>
            </w:r>
          </w:p>
        </w:tc>
      </w:tr>
    </w:tbl>
    <w:p>
      <w:pPr>
        <w:spacing w:before="0" w:after="60"/>
      </w:pPr>
    </w:p>
    <w:p>
      <w:pPr>
        <w:spacing w:before="60" w:after="60"/>
      </w:pPr>
      <w:r>
        <w:rPr>
          <w:i/>
          <w:color w:val="9A6B1A"/>
          <w:sz w:val="18"/>
        </w:rPr>
        <w:t>⚠️  Critical assumption: 50 orders/SKU/month drives 100% of the revenue case. At 10 orders/SKU/month, payback extends past 30 months. Validate via 2-Decorator pilot (gate: &gt;50 consumer orders in 30 days) before full engineering commitment.</w:t>
      </w: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07   GO-TO-MARKET PLAN</w:t>
      </w:r>
    </w:p>
    <w:p>
      <w:pPr>
        <w:spacing w:before="120" w:after="60"/>
      </w:pPr>
      <w:r>
        <w:rPr>
          <w:b/>
          <w:color w:val="16110C"/>
          <w:sz w:val="20"/>
        </w:rPr>
        <w:t>Launch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Phase</w:t>
            </w:r>
          </w:p>
        </w:tc>
        <w:tc>
          <w:tcPr>
            <w:tcW w:type="dxa" w:w="122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Timeline</w:t>
            </w:r>
          </w:p>
        </w:tc>
        <w:tc>
          <w:tcPr>
            <w:tcW w:type="dxa" w:w="3888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Activity</w:t>
            </w:r>
          </w:p>
        </w:tc>
        <w:tc>
          <w:tcPr>
            <w:tcW w:type="dxa" w:w="18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Success gate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Pre-launch (closed beta)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Weeks 1–10</w:t>
            </w:r>
          </w:p>
        </w:tc>
        <w:tc>
          <w:tcPr>
            <w:tcW w:type="dxa" w:w="38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Onboard 2–3 anchor Decorators manually. Validate data quality, SKU time-to-live, and mockup approval.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≥3 Decorators live, time-to-live &lt;24h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Soft launch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Weeks 12–13</w:t>
            </w:r>
          </w:p>
        </w:tc>
        <w:tc>
          <w:tcPr>
            <w:tcW w:type="dxa" w:w="38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Open portal to 10 pre-approved Decorators. Etsy + Amazon + Shopify live. No paid marketing.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≥50 consumer orders in 30 days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Public launch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Week 14+</w:t>
            </w:r>
          </w:p>
        </w:tc>
        <w:tc>
          <w:tcPr>
            <w:tcW w:type="dxa" w:w="38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Open Decorator program to waitlist. Co-marketing with anchor merchants. POD trade press note.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&gt;70% Decorator auto-approval rate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v2 roadmap entry</w:t>
            </w:r>
          </w:p>
        </w:tc>
        <w:tc>
          <w:tcPr>
            <w:tcW w:type="dxa" w:w="12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Week 20+</w:t>
            </w:r>
          </w:p>
        </w:tc>
        <w:tc>
          <w:tcPr>
            <w:tcW w:type="dxa" w:w="3888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Dynamic mockups, TikTok Shop, ML confidence scoring, eco badge v2. Only if pilot KPIs met.</w:t>
            </w:r>
          </w:p>
        </w:tc>
        <w:tc>
          <w:tcPr>
            <w:tcW w:type="dxa" w:w="18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Pilot merchant NPS &gt;7</w:t>
            </w:r>
          </w:p>
        </w:tc>
      </w:tr>
    </w:tbl>
    <w:p>
      <w:pPr>
        <w:spacing w:before="0" w:after="80"/>
      </w:pPr>
    </w:p>
    <w:p>
      <w:pPr>
        <w:spacing w:before="40" w:after="60"/>
      </w:pPr>
      <w:r>
        <w:rPr>
          <w:b/>
          <w:color w:val="16110C"/>
          <w:sz w:val="20"/>
        </w:rPr>
        <w:t>Channel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9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Channel</w:t>
            </w:r>
          </w:p>
        </w:tc>
        <w:tc>
          <w:tcPr>
            <w:tcW w:type="dxa" w:w="374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Rationale</w:t>
            </w:r>
          </w:p>
        </w:tc>
        <w:tc>
          <w:tcPr>
            <w:tcW w:type="dxa" w:w="230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Target segment</w:t>
            </w:r>
          </w:p>
        </w:tc>
        <w:tc>
          <w:tcPr>
            <w:tcW w:type="dxa" w:w="1800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Price range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Etsy USA</w:t>
            </w:r>
          </w:p>
        </w:tc>
        <w:tc>
          <w:tcPr>
            <w:tcW w:type="dxa" w:w="37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"leather" #215 eRank, Nov-Dec +57% search. Gifting &amp; personalization niche.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Artisan brands, gift shops</w:t>
            </w:r>
          </w:p>
        </w:tc>
        <w:tc>
          <w:tcPr>
            <w:tcW w:type="dxa" w:w="180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$35–120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Amazon USA</w:t>
            </w:r>
          </w:p>
        </w:tc>
        <w:tc>
          <w:tcPr>
            <w:tcW w:type="dxa" w:w="37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Volume play — top wallet 8,365 units/month. Corporate gifting Q4 spike.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Corporate gifting, branded merch</w:t>
            </w:r>
          </w:p>
        </w:tc>
        <w:tc>
          <w:tcPr>
            <w:tcW w:type="dxa" w:w="180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$28–65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Shopify</w:t>
            </w:r>
          </w:p>
        </w:tc>
        <w:tc>
          <w:tcPr>
            <w:tcW w:type="dxa" w:w="37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DTC brands building own leather accessory line. Higher AOV, brand control.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Premium DTC brands</w:t>
            </w:r>
          </w:p>
        </w:tc>
        <w:tc>
          <w:tcPr>
            <w:tcW w:type="dxa" w:w="180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$55–150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TikTok Shop</w:t>
            </w:r>
          </w:p>
        </w:tc>
        <w:tc>
          <w:tcPr>
            <w:tcW w:type="dxa" w:w="374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Impulse gifting — laser engraved $25–45 sweet spot. 60–80% GM on $5 blank. (v2)</w:t>
            </w:r>
          </w:p>
        </w:tc>
        <w:tc>
          <w:tcPr>
            <w:tcW w:type="dxa" w:w="230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Gen-Z gifting, viral products</w:t>
            </w:r>
          </w:p>
        </w:tc>
        <w:tc>
          <w:tcPr>
            <w:tcW w:type="dxa" w:w="1800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$20–45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Anchor merchant program: </w:t>
      </w:r>
      <w:r>
        <w:rPr>
          <w:b w:val="0"/>
          <w:i w:val="0"/>
          <w:color w:val="16110C"/>
          <w:sz w:val="19"/>
        </w:rPr>
        <w:t>3 merchants pre-selected pre-launch. Criteria: &gt;$10K monthly Printify GMV, existing leather or accessory catalog, Etsy or Amazon as primary channel.</w:t>
      </w:r>
    </w:p>
    <w:p>
      <w:pPr>
        <w:spacing w:before="240" w:after="80"/>
        <w:ind w:left="115"/>
        <w:shd w:val="clear" w:color="auto" w:fill="B87333"/>
      </w:pPr>
      <w:r>
        <w:rPr>
          <w:b/>
          <w:color w:val="FFFFFF"/>
          <w:sz w:val="22"/>
        </w:rPr>
        <w:t>08   RISK ASSESSMENT &amp; DECISION REQUESTED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024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Risk</w:t>
            </w:r>
          </w:p>
        </w:tc>
        <w:tc>
          <w:tcPr>
            <w:tcW w:type="dxa" w:w="1296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Likelihood</w:t>
            </w:r>
          </w:p>
        </w:tc>
        <w:tc>
          <w:tcPr>
            <w:tcW w:type="dxa" w:w="115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Impact</w:t>
            </w:r>
          </w:p>
        </w:tc>
        <w:tc>
          <w:tcPr>
            <w:tcW w:type="dxa" w:w="3672"/>
            <w:shd w:val="clear" w:color="auto" w:fill="E0D8CE"/>
          </w:tcPr>
          <w:p>
            <w:pPr>
              <w:spacing w:before="40" w:after="40"/>
            </w:pPr>
            <w:r>
              <w:rPr>
                <w:b/>
                <w:color w:val="7A6A58"/>
                <w:sz w:val="17"/>
              </w:rPr>
              <w:t>Mitigation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Mockup quality insufficient for leather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Pilot Decorators approve mockup before public launch. Static v1 derisks timeline.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50 orders/SKU/month assumption fails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2-Decorator pilot gate before full engineering. Stop criteria at 30 days.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Decorator data quality / ingestion errors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Per-SKU error codes + portal self-correction + MAT-001 auto-reject.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Low merchant adoption first 90 days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Anchor merchant program pre-launch + co-marketing launch week.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Mockup engine timeline slip (4w → 6w+)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Decouple: static mockups v1 · dynamic renders v2. No hard dependency on launch.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ECO cert expiry breaks live SKUs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60-day expiry alert + auto-unpublish on expiry. Ops cert review in HITL queue.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Printful enters genuine leather (&lt;18 months)</w:t>
            </w:r>
          </w:p>
        </w:tc>
        <w:tc>
          <w:tcPr>
            <w:tcW w:type="dxa" w:w="1296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Medium</w:t>
            </w:r>
          </w:p>
        </w:tc>
        <w:tc>
          <w:tcPr>
            <w:tcW w:type="dxa" w:w="115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High</w:t>
            </w:r>
          </w:p>
        </w:tc>
        <w:tc>
          <w:tcPr>
            <w:tcW w:type="dxa" w:w="3672"/>
          </w:tcPr>
          <w:p>
            <w:pPr>
              <w:spacing w:before="40" w:after="40"/>
              <w:ind w:left="58"/>
            </w:pPr>
            <w:r>
              <w:rPr>
                <w:b w:val="0"/>
                <w:color w:val="16110C"/>
                <w:sz w:val="18"/>
              </w:rPr>
              <w:t>First-mover advantage requires Q1 2026 start. Delay = market window at risk.</w:t>
            </w:r>
          </w:p>
        </w:tc>
      </w:tr>
    </w:tbl>
    <w:p>
      <w:pPr>
        <w:spacing w:before="0" w:after="120"/>
      </w:pPr>
    </w:p>
    <w:p>
      <w:pPr>
        <w:spacing w:before="80" w:after="60"/>
      </w:pPr>
      <w:r>
        <w:rPr>
          <w:b/>
          <w:i w:val="0"/>
          <w:color w:val="B87333"/>
          <w:sz w:val="22"/>
        </w:rPr>
        <w:t xml:space="preserve">RECOMMENDATION: </w:t>
      </w:r>
      <w:r>
        <w:rPr>
          <w:b/>
          <w:i w:val="0"/>
          <w:color w:val="16110C"/>
          <w:sz w:val="22"/>
        </w:rPr>
        <w:t>GO WITH CONDITIONS</w:t>
      </w:r>
    </w:p>
    <w:p>
      <w:pPr>
        <w:spacing w:before="40" w:after="40"/>
      </w:pPr>
      <w:r>
        <w:rPr>
          <w:b/>
          <w:i w:val="0"/>
          <w:color w:val="7A6A58"/>
          <w:sz w:val="19"/>
        </w:rPr>
        <w:t xml:space="preserve">Decision requested: </w:t>
      </w:r>
      <w:r>
        <w:rPr>
          <w:b w:val="0"/>
          <w:i w:val="0"/>
          <w:color w:val="16110C"/>
          <w:sz w:val="19"/>
        </w:rPr>
        <w:t>Approve Q1 2026 roadmap inclusion for the Lean MVP — 2 backend engineers + 1 mockup engineer + 1 frontend engineer, starting January 2026 (12–14 weeks). Gate at Week 6: ≥3 Decorators live and time-to-live &lt;24h before continuing to full team rollout. Gate at Day 30 post-launch: ≥50 consumer orders before committing v2 scope.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