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06A6A" w14:textId="77777777" w:rsidR="00481144" w:rsidRDefault="00481144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Results</w:t>
      </w:r>
    </w:p>
    <w:p w14:paraId="510F4C48" w14:textId="77777777" w:rsidR="00481144" w:rsidRDefault="00481144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Prediction of Cognitive Decline</w:t>
      </w:r>
    </w:p>
    <w:p w14:paraId="3C1B31BB" w14:textId="3FAC7093" w:rsidR="005F6E5F" w:rsidRDefault="00A47796" w:rsidP="005F6E5F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complete samples of CN, </w:t>
      </w:r>
      <w:r w:rsidR="00481144" w:rsidRPr="00B04BC9">
        <w:rPr>
          <w:rFonts w:ascii="Times New Roman" w:hAnsi="Times New Roman" w:cs="Times New Roman"/>
          <w:lang w:val="en-US"/>
        </w:rPr>
        <w:t>higher PET-BPAD significantly predicted CD</w:t>
      </w:r>
      <w:r w:rsidR="00481144">
        <w:rPr>
          <w:rFonts w:ascii="Times New Roman" w:hAnsi="Times New Roman" w:cs="Times New Roman"/>
          <w:lang w:val="en-US"/>
        </w:rPr>
        <w:t xml:space="preserve"> in sample 1</w:t>
      </w:r>
      <w:r w:rsidR="00481144" w:rsidRPr="00B04BC9">
        <w:rPr>
          <w:rFonts w:ascii="Times New Roman" w:hAnsi="Times New Roman" w:cs="Times New Roman"/>
          <w:lang w:val="en-US"/>
        </w:rPr>
        <w:t xml:space="preserve"> (OR = 1.46, 95% CI [1.101, 2.106], p = </w:t>
      </w:r>
      <w:r w:rsidR="00481144">
        <w:rPr>
          <w:rFonts w:ascii="Times New Roman" w:hAnsi="Times New Roman" w:cs="Times New Roman"/>
          <w:lang w:val="en-US"/>
        </w:rPr>
        <w:t>.</w:t>
      </w:r>
      <w:r w:rsidR="00481144" w:rsidRPr="00B04BC9">
        <w:rPr>
          <w:rFonts w:ascii="Times New Roman" w:hAnsi="Times New Roman" w:cs="Times New Roman"/>
          <w:lang w:val="en-US"/>
        </w:rPr>
        <w:t>018)</w:t>
      </w:r>
      <w:r w:rsidR="00481144">
        <w:rPr>
          <w:rFonts w:ascii="Times New Roman" w:hAnsi="Times New Roman" w:cs="Times New Roman"/>
          <w:lang w:val="en-US"/>
        </w:rPr>
        <w:t xml:space="preserve">, whereas </w:t>
      </w:r>
      <w:r w:rsidR="00481144" w:rsidRPr="00B04BC9">
        <w:rPr>
          <w:rFonts w:ascii="Times New Roman" w:hAnsi="Times New Roman" w:cs="Times New Roman"/>
          <w:lang w:val="en-US"/>
        </w:rPr>
        <w:t xml:space="preserve">a positive amyloid status significantly predicted CD (OR = 4.704, 95% CI [1.135, 23.604], p = </w:t>
      </w:r>
      <w:r w:rsidR="00481144">
        <w:rPr>
          <w:rFonts w:ascii="Times New Roman" w:hAnsi="Times New Roman" w:cs="Times New Roman"/>
          <w:lang w:val="en-US"/>
        </w:rPr>
        <w:t>.</w:t>
      </w:r>
      <w:r w:rsidR="00481144" w:rsidRPr="00B04BC9">
        <w:rPr>
          <w:rFonts w:ascii="Times New Roman" w:hAnsi="Times New Roman" w:cs="Times New Roman"/>
          <w:lang w:val="en-US"/>
        </w:rPr>
        <w:t>041)</w:t>
      </w:r>
      <w:r w:rsidR="00481144">
        <w:rPr>
          <w:rFonts w:ascii="Times New Roman" w:hAnsi="Times New Roman" w:cs="Times New Roman"/>
          <w:lang w:val="en-US"/>
        </w:rPr>
        <w:t xml:space="preserve"> in sample 2</w:t>
      </w:r>
      <w:r w:rsidR="00481144" w:rsidRPr="00B04BC9">
        <w:rPr>
          <w:rFonts w:ascii="Times New Roman" w:hAnsi="Times New Roman" w:cs="Times New Roman"/>
          <w:lang w:val="en-US"/>
        </w:rPr>
        <w:t xml:space="preserve">. </w:t>
      </w:r>
      <w:r w:rsidR="00FC405E">
        <w:rPr>
          <w:rFonts w:ascii="Times New Roman" w:hAnsi="Times New Roman" w:cs="Times New Roman"/>
          <w:lang w:val="en-US"/>
        </w:rPr>
        <w:t xml:space="preserve">Classification of CD from only PET-BPAD yielded an AUC of 78% in sample 1. Here, </w:t>
      </w:r>
      <w:r w:rsidR="00481144" w:rsidRPr="00B04BC9">
        <w:rPr>
          <w:rFonts w:ascii="Times New Roman" w:hAnsi="Times New Roman" w:cs="Times New Roman"/>
          <w:lang w:val="en-US"/>
        </w:rPr>
        <w:t xml:space="preserve">50% disease probability corresponded to a </w:t>
      </w:r>
      <w:commentRangeStart w:id="0"/>
      <w:r w:rsidR="00481144" w:rsidRPr="00B04BC9">
        <w:rPr>
          <w:rFonts w:ascii="Times New Roman" w:hAnsi="Times New Roman" w:cs="Times New Roman"/>
          <w:lang w:val="en-US"/>
        </w:rPr>
        <w:t>P</w:t>
      </w:r>
      <w:r w:rsidR="00FC405E">
        <w:rPr>
          <w:rFonts w:ascii="Times New Roman" w:hAnsi="Times New Roman" w:cs="Times New Roman"/>
          <w:lang w:val="en-US"/>
        </w:rPr>
        <w:t>ET-BPAD of -0.1</w:t>
      </w:r>
      <w:r w:rsidR="00481144" w:rsidRPr="00B04BC9">
        <w:rPr>
          <w:rFonts w:ascii="Times New Roman" w:hAnsi="Times New Roman" w:cs="Times New Roman"/>
          <w:lang w:val="en-US"/>
        </w:rPr>
        <w:t xml:space="preserve"> years</w:t>
      </w:r>
      <w:commentRangeEnd w:id="0"/>
      <w:r w:rsidR="00481144" w:rsidRPr="00B04BC9">
        <w:rPr>
          <w:rStyle w:val="Kommentarzeichen"/>
          <w:rFonts w:ascii="Times New Roman" w:hAnsi="Times New Roman" w:cs="Times New Roman"/>
        </w:rPr>
        <w:commentReference w:id="0"/>
      </w:r>
      <w:commentRangeStart w:id="1"/>
      <w:r w:rsidR="00481144" w:rsidRPr="00B04BC9">
        <w:rPr>
          <w:rFonts w:ascii="Times New Roman" w:hAnsi="Times New Roman" w:cs="Times New Roman"/>
          <w:lang w:val="en-US"/>
        </w:rPr>
        <w:t xml:space="preserve">. </w:t>
      </w:r>
      <w:commentRangeEnd w:id="1"/>
      <w:r w:rsidR="00481144">
        <w:rPr>
          <w:rStyle w:val="Kommentarzeichen"/>
        </w:rPr>
        <w:commentReference w:id="1"/>
      </w:r>
    </w:p>
    <w:p w14:paraId="590CFD7A" w14:textId="226D4D55" w:rsidR="00A47796" w:rsidRDefault="005F6E5F" w:rsidP="003B50A3">
      <w:pPr>
        <w:pStyle w:val="KeinLeerraum"/>
        <w:spacing w:line="48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B04BC9">
        <w:rPr>
          <w:rFonts w:ascii="Times New Roman" w:hAnsi="Times New Roman" w:cs="Times New Roman"/>
          <w:lang w:val="en-US"/>
        </w:rPr>
        <w:t xml:space="preserve">Results in the </w:t>
      </w:r>
      <w:r w:rsidR="003B50A3">
        <w:rPr>
          <w:rFonts w:ascii="Times New Roman" w:hAnsi="Times New Roman" w:cs="Times New Roman"/>
          <w:lang w:val="en-US"/>
        </w:rPr>
        <w:t>complete</w:t>
      </w:r>
      <w:r w:rsidRPr="00B04BC9">
        <w:rPr>
          <w:rFonts w:ascii="Times New Roman" w:hAnsi="Times New Roman" w:cs="Times New Roman"/>
          <w:lang w:val="en-US"/>
        </w:rPr>
        <w:t xml:space="preserve"> samples compared well to those found in the whole samples. PET- and MRI-BPAD were significantly associated with each other (r</w:t>
      </w:r>
      <w:r w:rsidRPr="00B04BC9">
        <w:rPr>
          <w:rFonts w:ascii="Times New Roman" w:hAnsi="Times New Roman" w:cs="Times New Roman"/>
          <w:lang w:val="en-US"/>
        </w:rPr>
        <w:softHyphen/>
      </w:r>
      <w:r w:rsidRPr="00B04BC9">
        <w:rPr>
          <w:rFonts w:ascii="Times New Roman" w:hAnsi="Times New Roman" w:cs="Times New Roman"/>
          <w:vertAlign w:val="subscript"/>
          <w:lang w:val="en-US"/>
        </w:rPr>
        <w:t>sample1</w:t>
      </w:r>
      <w:r w:rsidRPr="00B04BC9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.</w:t>
      </w:r>
      <w:r w:rsidRPr="00B04BC9">
        <w:rPr>
          <w:rFonts w:ascii="Times New Roman" w:hAnsi="Times New Roman" w:cs="Times New Roman"/>
          <w:lang w:val="en-US"/>
        </w:rPr>
        <w:t>390; p</w:t>
      </w:r>
      <w:r w:rsidRPr="00B04BC9">
        <w:rPr>
          <w:rFonts w:ascii="Times New Roman" w:hAnsi="Times New Roman" w:cs="Times New Roman"/>
          <w:vertAlign w:val="subscript"/>
          <w:lang w:val="en-US"/>
        </w:rPr>
        <w:t>sample1</w:t>
      </w:r>
      <w:r w:rsidRPr="00B04BC9">
        <w:rPr>
          <w:rFonts w:ascii="Times New Roman" w:hAnsi="Times New Roman" w:cs="Times New Roman"/>
          <w:lang w:val="en-US"/>
        </w:rPr>
        <w:t xml:space="preserve"> &lt; </w:t>
      </w:r>
      <w:r>
        <w:rPr>
          <w:rFonts w:ascii="Times New Roman" w:hAnsi="Times New Roman" w:cs="Times New Roman"/>
          <w:lang w:val="en-US"/>
        </w:rPr>
        <w:t>.</w:t>
      </w:r>
      <w:r w:rsidRPr="00B04BC9">
        <w:rPr>
          <w:rFonts w:ascii="Times New Roman" w:hAnsi="Times New Roman" w:cs="Times New Roman"/>
          <w:lang w:val="en-US"/>
        </w:rPr>
        <w:t>0001; r</w:t>
      </w:r>
      <w:r w:rsidRPr="00B04BC9">
        <w:rPr>
          <w:rFonts w:ascii="Times New Roman" w:hAnsi="Times New Roman" w:cs="Times New Roman"/>
          <w:vertAlign w:val="subscript"/>
          <w:lang w:val="en-US"/>
        </w:rPr>
        <w:t>sample2</w:t>
      </w:r>
      <w:r w:rsidRPr="00B04BC9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.</w:t>
      </w:r>
      <w:r w:rsidRPr="00B04BC9">
        <w:rPr>
          <w:rFonts w:ascii="Times New Roman" w:hAnsi="Times New Roman" w:cs="Times New Roman"/>
          <w:lang w:val="en-US"/>
        </w:rPr>
        <w:t>385; p</w:t>
      </w:r>
      <w:r w:rsidRPr="00B04BC9">
        <w:rPr>
          <w:rFonts w:ascii="Times New Roman" w:hAnsi="Times New Roman" w:cs="Times New Roman"/>
          <w:vertAlign w:val="subscript"/>
          <w:lang w:val="en-US"/>
        </w:rPr>
        <w:t xml:space="preserve">sample2 </w:t>
      </w:r>
      <w:r w:rsidRPr="00B04BC9">
        <w:rPr>
          <w:rFonts w:ascii="Times New Roman" w:hAnsi="Times New Roman" w:cs="Times New Roman"/>
          <w:lang w:val="en-US"/>
        </w:rPr>
        <w:t xml:space="preserve">&lt; </w:t>
      </w:r>
      <w:r>
        <w:rPr>
          <w:rFonts w:ascii="Times New Roman" w:hAnsi="Times New Roman" w:cs="Times New Roman"/>
          <w:lang w:val="en-US"/>
        </w:rPr>
        <w:t>.</w:t>
      </w:r>
      <w:r w:rsidRPr="00B04BC9">
        <w:rPr>
          <w:rFonts w:ascii="Times New Roman" w:hAnsi="Times New Roman" w:cs="Times New Roman"/>
          <w:lang w:val="en-US"/>
        </w:rPr>
        <w:t>0001). Again, MRI-BPAD (OR</w:t>
      </w:r>
      <w:r w:rsidRPr="00B04BC9">
        <w:rPr>
          <w:rFonts w:ascii="Times New Roman" w:hAnsi="Times New Roman" w:cs="Times New Roman"/>
          <w:vertAlign w:val="subscript"/>
          <w:lang w:val="en-US"/>
        </w:rPr>
        <w:t xml:space="preserve">sample1 </w:t>
      </w:r>
      <w:r w:rsidRPr="00B04BC9">
        <w:rPr>
          <w:rFonts w:ascii="Times New Roman" w:hAnsi="Times New Roman" w:cs="Times New Roman"/>
          <w:lang w:val="en-US"/>
        </w:rPr>
        <w:t xml:space="preserve">= 1.43, 95% CI [1.221, 1.709], p &lt; </w:t>
      </w:r>
      <w:r>
        <w:rPr>
          <w:rFonts w:ascii="Times New Roman" w:hAnsi="Times New Roman" w:cs="Times New Roman"/>
          <w:lang w:val="en-US"/>
        </w:rPr>
        <w:t>.</w:t>
      </w:r>
      <w:r w:rsidRPr="00B04BC9">
        <w:rPr>
          <w:rFonts w:ascii="Times New Roman" w:hAnsi="Times New Roman" w:cs="Times New Roman"/>
          <w:lang w:val="en-US"/>
        </w:rPr>
        <w:t>0001; OR</w:t>
      </w:r>
      <w:r w:rsidRPr="00B04BC9">
        <w:rPr>
          <w:rFonts w:ascii="Times New Roman" w:hAnsi="Times New Roman" w:cs="Times New Roman"/>
          <w:vertAlign w:val="subscript"/>
          <w:lang w:val="en-US"/>
        </w:rPr>
        <w:t xml:space="preserve">sample2 </w:t>
      </w:r>
      <w:r w:rsidRPr="00B04BC9">
        <w:rPr>
          <w:rFonts w:ascii="Times New Roman" w:hAnsi="Times New Roman" w:cs="Times New Roman"/>
          <w:lang w:val="en-US"/>
        </w:rPr>
        <w:t>= 1.36, 95% CI [1.169, 1.613], p</w:t>
      </w:r>
      <w:r w:rsidRPr="00B04BC9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04BC9">
        <w:rPr>
          <w:rFonts w:ascii="Times New Roman" w:hAnsi="Times New Roman" w:cs="Times New Roman"/>
          <w:lang w:val="en-US"/>
        </w:rPr>
        <w:t xml:space="preserve">&lt; </w:t>
      </w:r>
      <w:r>
        <w:rPr>
          <w:rFonts w:ascii="Times New Roman" w:hAnsi="Times New Roman" w:cs="Times New Roman"/>
          <w:lang w:val="en-US"/>
        </w:rPr>
        <w:t>.</w:t>
      </w:r>
      <w:r w:rsidRPr="00B04BC9">
        <w:rPr>
          <w:rFonts w:ascii="Times New Roman" w:hAnsi="Times New Roman" w:cs="Times New Roman"/>
          <w:lang w:val="en-US"/>
        </w:rPr>
        <w:t>001) and APOE-e4 carriership (OR</w:t>
      </w:r>
      <w:r w:rsidRPr="00B04BC9">
        <w:rPr>
          <w:rFonts w:ascii="Times New Roman" w:hAnsi="Times New Roman" w:cs="Times New Roman"/>
          <w:vertAlign w:val="subscript"/>
          <w:lang w:val="en-US"/>
        </w:rPr>
        <w:t xml:space="preserve">sample1 </w:t>
      </w:r>
      <w:r w:rsidRPr="00B04BC9">
        <w:rPr>
          <w:rFonts w:ascii="Times New Roman" w:hAnsi="Times New Roman" w:cs="Times New Roman"/>
          <w:lang w:val="en-US"/>
        </w:rPr>
        <w:t xml:space="preserve">= 4.088, 95% CI [1.804, 1.9.580], p &lt; </w:t>
      </w:r>
      <w:r>
        <w:rPr>
          <w:rFonts w:ascii="Times New Roman" w:hAnsi="Times New Roman" w:cs="Times New Roman"/>
          <w:lang w:val="en-US"/>
        </w:rPr>
        <w:t>.</w:t>
      </w:r>
      <w:r w:rsidRPr="00B04BC9">
        <w:rPr>
          <w:rFonts w:ascii="Times New Roman" w:hAnsi="Times New Roman" w:cs="Times New Roman"/>
          <w:lang w:val="en-US"/>
        </w:rPr>
        <w:t>001; OR</w:t>
      </w:r>
      <w:r w:rsidRPr="00B04BC9">
        <w:rPr>
          <w:rFonts w:ascii="Times New Roman" w:hAnsi="Times New Roman" w:cs="Times New Roman"/>
          <w:vertAlign w:val="subscript"/>
          <w:lang w:val="en-US"/>
        </w:rPr>
        <w:t xml:space="preserve">sample2 </w:t>
      </w:r>
      <w:r w:rsidRPr="00B04BC9">
        <w:rPr>
          <w:rFonts w:ascii="Times New Roman" w:hAnsi="Times New Roman" w:cs="Times New Roman"/>
          <w:lang w:val="en-US"/>
        </w:rPr>
        <w:t>= 5.276, 95% CI [2.435, 11.989], p</w:t>
      </w:r>
      <w:r w:rsidRPr="00B04BC9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B04BC9">
        <w:rPr>
          <w:rFonts w:ascii="Times New Roman" w:hAnsi="Times New Roman" w:cs="Times New Roman"/>
          <w:lang w:val="en-US"/>
        </w:rPr>
        <w:t xml:space="preserve">&lt; </w:t>
      </w:r>
      <w:r>
        <w:rPr>
          <w:rFonts w:ascii="Times New Roman" w:hAnsi="Times New Roman" w:cs="Times New Roman"/>
          <w:lang w:val="en-US"/>
        </w:rPr>
        <w:t>.</w:t>
      </w:r>
      <w:r w:rsidRPr="00B04BC9">
        <w:rPr>
          <w:rFonts w:ascii="Times New Roman" w:hAnsi="Times New Roman" w:cs="Times New Roman"/>
          <w:lang w:val="en-US"/>
        </w:rPr>
        <w:t>0001) were highly significant predictors of CD. PET-BPAD, in this reduced sample,</w:t>
      </w:r>
      <w:r>
        <w:rPr>
          <w:rFonts w:ascii="Times New Roman" w:hAnsi="Times New Roman" w:cs="Times New Roman"/>
          <w:lang w:val="en-US"/>
        </w:rPr>
        <w:t xml:space="preserve"> was not predictive of CD</w:t>
      </w:r>
      <w:r w:rsidRPr="00B04BC9">
        <w:rPr>
          <w:rFonts w:ascii="Times New Roman" w:hAnsi="Times New Roman" w:cs="Times New Roman"/>
          <w:lang w:val="en-US"/>
        </w:rPr>
        <w:t>, while a positive amyloid s</w:t>
      </w:r>
      <w:r w:rsidR="00FC405E">
        <w:rPr>
          <w:rFonts w:ascii="Times New Roman" w:hAnsi="Times New Roman" w:cs="Times New Roman"/>
          <w:lang w:val="en-US"/>
        </w:rPr>
        <w:t>tatus predicted CD in sample 1 (OR=3.22, 05% CI [1.15, 9.76], p &lt; 0.05)</w:t>
      </w:r>
      <w:r w:rsidRPr="00B04BC9">
        <w:rPr>
          <w:rFonts w:ascii="Times New Roman" w:hAnsi="Times New Roman" w:cs="Times New Roman"/>
          <w:lang w:val="en-US"/>
        </w:rPr>
        <w:t xml:space="preserve">. </w:t>
      </w:r>
      <w:r w:rsidR="00FC405E">
        <w:rPr>
          <w:rFonts w:ascii="Times New Roman" w:hAnsi="Times New Roman" w:cs="Times New Roman"/>
          <w:lang w:val="en-US"/>
        </w:rPr>
        <w:t>Classification of CD from only the significant</w:t>
      </w:r>
      <w:r w:rsidR="004F3D0F">
        <w:rPr>
          <w:rFonts w:ascii="Times New Roman" w:hAnsi="Times New Roman" w:cs="Times New Roman"/>
          <w:lang w:val="en-US"/>
        </w:rPr>
        <w:t xml:space="preserve"> predictors yielded an AUC of 82</w:t>
      </w:r>
      <w:r w:rsidR="00FC405E">
        <w:rPr>
          <w:rFonts w:ascii="Times New Roman" w:hAnsi="Times New Roman" w:cs="Times New Roman"/>
          <w:lang w:val="en-US"/>
        </w:rPr>
        <w:t>%</w:t>
      </w:r>
      <w:r w:rsidR="004F3D0F">
        <w:rPr>
          <w:rFonts w:ascii="Times New Roman" w:hAnsi="Times New Roman" w:cs="Times New Roman"/>
          <w:lang w:val="en-US"/>
        </w:rPr>
        <w:t xml:space="preserve"> in both samples. </w:t>
      </w:r>
      <w:proofErr w:type="gramStart"/>
      <w:r w:rsidRPr="00B04BC9">
        <w:rPr>
          <w:rFonts w:ascii="Times New Roman" w:hAnsi="Times New Roman" w:cs="Times New Roman"/>
          <w:lang w:val="en-US"/>
        </w:rPr>
        <w:t>50%</w:t>
      </w:r>
      <w:proofErr w:type="gramEnd"/>
      <w:r w:rsidRPr="00B04BC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probability of CD</w:t>
      </w:r>
      <w:r w:rsidRPr="00B04BC9">
        <w:rPr>
          <w:rFonts w:ascii="Times New Roman" w:hAnsi="Times New Roman" w:cs="Times New Roman"/>
          <w:lang w:val="en-US"/>
        </w:rPr>
        <w:t xml:space="preserve"> corresponded to approximately </w:t>
      </w:r>
      <w:r w:rsidR="004F3D0F">
        <w:rPr>
          <w:rFonts w:ascii="Times New Roman" w:hAnsi="Times New Roman" w:cs="Times New Roman"/>
          <w:lang w:val="en-US"/>
        </w:rPr>
        <w:t>2.1</w:t>
      </w:r>
      <w:r w:rsidRPr="00B04BC9">
        <w:rPr>
          <w:rFonts w:ascii="Times New Roman" w:hAnsi="Times New Roman" w:cs="Times New Roman"/>
          <w:lang w:val="en-US"/>
        </w:rPr>
        <w:t xml:space="preserve"> and 2</w:t>
      </w:r>
      <w:r>
        <w:rPr>
          <w:rFonts w:ascii="Times New Roman" w:hAnsi="Times New Roman" w:cs="Times New Roman"/>
          <w:lang w:val="en-US"/>
        </w:rPr>
        <w:t xml:space="preserve">.5 years in samples </w:t>
      </w:r>
      <w:r w:rsidR="00DB1A59">
        <w:rPr>
          <w:rFonts w:ascii="Times New Roman" w:hAnsi="Times New Roman" w:cs="Times New Roman"/>
          <w:lang w:val="en-US"/>
        </w:rPr>
        <w:t>1 and 2</w:t>
      </w:r>
      <w:r w:rsidR="004F3D0F">
        <w:rPr>
          <w:rFonts w:ascii="Times New Roman" w:hAnsi="Times New Roman" w:cs="Times New Roman"/>
          <w:lang w:val="en-US"/>
        </w:rPr>
        <w:t>, respectively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469A11BA" w14:textId="77777777" w:rsidR="00DB1A59" w:rsidRDefault="001673CA" w:rsidP="00DB1A59">
      <w:pPr>
        <w:keepNext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pict w14:anchorId="56363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4pt;height:235.8pt">
            <v:imagedata r:id="rId8" o:title="CD_ODDS_MCI" croptop="19110f" cropbottom="24783f"/>
          </v:shape>
        </w:pict>
      </w:r>
    </w:p>
    <w:p w14:paraId="45C278E6" w14:textId="5EC5ACBE" w:rsidR="00A47796" w:rsidRPr="00DB1A59" w:rsidRDefault="00DB1A59" w:rsidP="00DB1A59">
      <w:pPr>
        <w:pStyle w:val="Beschriftung"/>
        <w:jc w:val="both"/>
        <w:rPr>
          <w:rFonts w:ascii="Times New Roman" w:eastAsia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Fig. S</w:t>
      </w: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fldChar w:fldCharType="begin"/>
      </w: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instrText xml:space="preserve"> SEQ Figure \* ARABIC </w:instrText>
      </w: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fldChar w:fldCharType="separate"/>
      </w:r>
      <w:r w:rsidRPr="00DB1A59">
        <w:rPr>
          <w:rFonts w:ascii="Times New Roman" w:hAnsi="Times New Roman" w:cs="Times New Roman"/>
          <w:b/>
          <w:i w:val="0"/>
          <w:noProof/>
          <w:color w:val="000000" w:themeColor="text1"/>
          <w:sz w:val="22"/>
          <w:szCs w:val="22"/>
          <w:lang w:val="en-US"/>
        </w:rPr>
        <w:t>1</w:t>
      </w: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fldChar w:fldCharType="end"/>
      </w:r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. Odds ratios of whole sample classification of CD in MCI in sample </w:t>
      </w:r>
      <w:proofErr w:type="gramStart"/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1</w:t>
      </w:r>
      <w:proofErr w:type="gramEnd"/>
      <w:r w:rsidRPr="00DB1A59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 and 2.</w:t>
      </w:r>
      <w:r w:rsidRPr="00DB1A59"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  <w:t xml:space="preserve"> Only predictors marked in orange were significant.</w:t>
      </w:r>
    </w:p>
    <w:p w14:paraId="06B0E807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6EF7D0CC" w14:textId="794C9199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35CC9378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7B886654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tbl>
      <w:tblPr>
        <w:tblStyle w:val="Tabellenraster"/>
        <w:tblpPr w:leftFromText="180" w:rightFromText="180" w:vertAnchor="page" w:horzAnchor="margin" w:tblpY="1189"/>
        <w:tblW w:w="5948" w:type="dxa"/>
        <w:tblLook w:val="04A0" w:firstRow="1" w:lastRow="0" w:firstColumn="1" w:lastColumn="0" w:noHBand="0" w:noVBand="1"/>
      </w:tblPr>
      <w:tblGrid>
        <w:gridCol w:w="2263"/>
        <w:gridCol w:w="1701"/>
        <w:gridCol w:w="1984"/>
      </w:tblGrid>
      <w:tr w:rsidR="003B50A3" w:rsidRPr="001673CA" w14:paraId="4FBCB2FB" w14:textId="77777777" w:rsidTr="003B50A3">
        <w:tc>
          <w:tcPr>
            <w:tcW w:w="5948" w:type="dxa"/>
            <w:gridSpan w:val="3"/>
          </w:tcPr>
          <w:p w14:paraId="55CDB59A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2" w:name="_Ref100587480"/>
            <w:r w:rsidRPr="00B04BC9">
              <w:rPr>
                <w:rFonts w:ascii="Times New Roman" w:hAnsi="Times New Roman" w:cs="Times New Roman"/>
                <w:lang w:val="en-US"/>
              </w:rPr>
              <w:lastRenderedPageBreak/>
              <w:t xml:space="preserve">Table </w:t>
            </w:r>
            <w:bookmarkEnd w:id="2"/>
            <w:r>
              <w:rPr>
                <w:rFonts w:ascii="Times New Roman" w:hAnsi="Times New Roman" w:cs="Times New Roman"/>
                <w:lang w:val="en-US"/>
              </w:rPr>
              <w:t>S1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Estimates (p-values) of logistic regression for prediction of cognitive decline</w:t>
            </w:r>
            <w:r>
              <w:rPr>
                <w:rFonts w:ascii="Times New Roman" w:hAnsi="Times New Roman" w:cs="Times New Roman"/>
                <w:lang w:val="en-US"/>
              </w:rPr>
              <w:t xml:space="preserve"> in MCI whole samples as predicted from models 2 - 5</w:t>
            </w:r>
            <w:r w:rsidRPr="00B04BC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3B50A3" w:rsidRPr="00B04BC9" w14:paraId="32625792" w14:textId="77777777" w:rsidTr="003B50A3">
        <w:tc>
          <w:tcPr>
            <w:tcW w:w="5948" w:type="dxa"/>
            <w:gridSpan w:val="3"/>
            <w:vAlign w:val="center"/>
          </w:tcPr>
          <w:p w14:paraId="152B1F74" w14:textId="77777777" w:rsidR="003B50A3" w:rsidRPr="00B04BC9" w:rsidRDefault="003B50A3" w:rsidP="003B50A3">
            <w:pPr>
              <w:pStyle w:val="KeinLeerraum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2</w:t>
            </w:r>
          </w:p>
        </w:tc>
      </w:tr>
      <w:tr w:rsidR="003B50A3" w:rsidRPr="00B04BC9" w14:paraId="74D289F2" w14:textId="77777777" w:rsidTr="003B50A3">
        <w:tc>
          <w:tcPr>
            <w:tcW w:w="2263" w:type="dxa"/>
          </w:tcPr>
          <w:p w14:paraId="01C638E3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2C80FC76" w14:textId="77777777" w:rsidR="003B50A3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Sample 1</w:t>
            </w:r>
          </w:p>
          <w:p w14:paraId="6B6203D9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(n = 200)</w:t>
            </w:r>
          </w:p>
        </w:tc>
        <w:tc>
          <w:tcPr>
            <w:tcW w:w="1984" w:type="dxa"/>
          </w:tcPr>
          <w:p w14:paraId="2A3A8987" w14:textId="77777777" w:rsidR="003B50A3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Sample 2</w:t>
            </w:r>
          </w:p>
          <w:p w14:paraId="22BAD6E3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(n = 200)</w:t>
            </w:r>
          </w:p>
        </w:tc>
      </w:tr>
      <w:tr w:rsidR="003B50A3" w:rsidRPr="00AE20C8" w14:paraId="544198DD" w14:textId="77777777" w:rsidTr="003B50A3">
        <w:tc>
          <w:tcPr>
            <w:tcW w:w="2263" w:type="dxa"/>
          </w:tcPr>
          <w:p w14:paraId="4C02EDB1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PET-BPAD [Years]</w:t>
            </w:r>
          </w:p>
        </w:tc>
        <w:tc>
          <w:tcPr>
            <w:tcW w:w="1701" w:type="dxa"/>
          </w:tcPr>
          <w:p w14:paraId="276584FB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.104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.215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7CAB5750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.149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.074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AE20C8" w14:paraId="10FDC51D" w14:textId="77777777" w:rsidTr="003B50A3">
        <w:tc>
          <w:tcPr>
            <w:tcW w:w="2263" w:type="dxa"/>
          </w:tcPr>
          <w:p w14:paraId="7392396A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MRI-BPAD [Years]</w:t>
            </w:r>
          </w:p>
        </w:tc>
        <w:tc>
          <w:tcPr>
            <w:tcW w:w="1701" w:type="dxa"/>
          </w:tcPr>
          <w:p w14:paraId="4BB17D43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.413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0001)</w:t>
            </w:r>
          </w:p>
        </w:tc>
        <w:tc>
          <w:tcPr>
            <w:tcW w:w="1984" w:type="dxa"/>
          </w:tcPr>
          <w:p w14:paraId="731F4097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.354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0001)</w:t>
            </w:r>
          </w:p>
        </w:tc>
      </w:tr>
      <w:tr w:rsidR="003B50A3" w:rsidRPr="00AE20C8" w14:paraId="14CAA875" w14:textId="77777777" w:rsidTr="003B50A3">
        <w:tc>
          <w:tcPr>
            <w:tcW w:w="2263" w:type="dxa"/>
          </w:tcPr>
          <w:p w14:paraId="727F9E82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Aβ+</w:t>
            </w:r>
          </w:p>
        </w:tc>
        <w:tc>
          <w:tcPr>
            <w:tcW w:w="1701" w:type="dxa"/>
          </w:tcPr>
          <w:p w14:paraId="24F0CB2D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1.358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44AF5131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.627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.272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AE20C8" w14:paraId="0A6203EE" w14:textId="77777777" w:rsidTr="003B50A3">
        <w:tc>
          <w:tcPr>
            <w:tcW w:w="2263" w:type="dxa"/>
          </w:tcPr>
          <w:p w14:paraId="3DAD5A4F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APOE-ε4+</w:t>
            </w:r>
          </w:p>
        </w:tc>
        <w:tc>
          <w:tcPr>
            <w:tcW w:w="1701" w:type="dxa"/>
          </w:tcPr>
          <w:p w14:paraId="3E6E5F51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.774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04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2B4B7F5E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1.440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001)</w:t>
            </w:r>
          </w:p>
        </w:tc>
      </w:tr>
      <w:tr w:rsidR="003B50A3" w:rsidRPr="00AE20C8" w14:paraId="71E08127" w14:textId="77777777" w:rsidTr="003B50A3">
        <w:tc>
          <w:tcPr>
            <w:tcW w:w="2263" w:type="dxa"/>
          </w:tcPr>
          <w:p w14:paraId="6D3D7F93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Education [Years]</w:t>
            </w:r>
          </w:p>
        </w:tc>
        <w:tc>
          <w:tcPr>
            <w:tcW w:w="1701" w:type="dxa"/>
          </w:tcPr>
          <w:p w14:paraId="6B541A7E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.027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91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148949CA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.085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.222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B04BC9" w14:paraId="2340FDF3" w14:textId="77777777" w:rsidTr="003B50A3">
        <w:tc>
          <w:tcPr>
            <w:tcW w:w="5948" w:type="dxa"/>
            <w:gridSpan w:val="3"/>
            <w:vAlign w:val="center"/>
          </w:tcPr>
          <w:p w14:paraId="4CC7ACE7" w14:textId="77777777" w:rsidR="003B50A3" w:rsidRPr="00B04BC9" w:rsidRDefault="003B50A3" w:rsidP="003B50A3">
            <w:pPr>
              <w:pStyle w:val="KeinLeerraum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3</w:t>
            </w:r>
          </w:p>
        </w:tc>
      </w:tr>
      <w:tr w:rsidR="003B50A3" w:rsidRPr="00AE20C8" w14:paraId="1920C844" w14:textId="77777777" w:rsidTr="003B50A3">
        <w:tc>
          <w:tcPr>
            <w:tcW w:w="2263" w:type="dxa"/>
          </w:tcPr>
          <w:p w14:paraId="0F5B1990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PET-BPAD [Years]</w:t>
            </w:r>
          </w:p>
        </w:tc>
        <w:tc>
          <w:tcPr>
            <w:tcW w:w="1701" w:type="dxa"/>
          </w:tcPr>
          <w:p w14:paraId="34F06B53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.026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.678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065229F8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.022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.647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AE20C8" w14:paraId="155BD5F1" w14:textId="77777777" w:rsidTr="003B50A3">
        <w:tc>
          <w:tcPr>
            <w:tcW w:w="2263" w:type="dxa"/>
          </w:tcPr>
          <w:p w14:paraId="19AFA2E3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MRI-BPAD [Years]</w:t>
            </w:r>
          </w:p>
        </w:tc>
        <w:tc>
          <w:tcPr>
            <w:tcW w:w="1701" w:type="dxa"/>
          </w:tcPr>
          <w:p w14:paraId="02088B33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.420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0001)</w:t>
            </w:r>
          </w:p>
        </w:tc>
        <w:tc>
          <w:tcPr>
            <w:tcW w:w="1984" w:type="dxa"/>
          </w:tcPr>
          <w:p w14:paraId="1CD0E7DD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.316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0001)</w:t>
            </w:r>
          </w:p>
        </w:tc>
      </w:tr>
      <w:tr w:rsidR="003B50A3" w:rsidRPr="00AE20C8" w14:paraId="62AAB921" w14:textId="77777777" w:rsidTr="003B50A3">
        <w:tc>
          <w:tcPr>
            <w:tcW w:w="2263" w:type="dxa"/>
          </w:tcPr>
          <w:p w14:paraId="7F2B420F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Aβ+</w:t>
            </w:r>
          </w:p>
        </w:tc>
        <w:tc>
          <w:tcPr>
            <w:tcW w:w="1701" w:type="dxa"/>
          </w:tcPr>
          <w:p w14:paraId="39922C8A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1.409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009)</w:t>
            </w:r>
          </w:p>
        </w:tc>
        <w:tc>
          <w:tcPr>
            <w:tcW w:w="1984" w:type="dxa"/>
          </w:tcPr>
          <w:p w14:paraId="37C383F9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.749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.188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AE20C8" w14:paraId="7E85FE85" w14:textId="77777777" w:rsidTr="003B50A3">
        <w:tc>
          <w:tcPr>
            <w:tcW w:w="2263" w:type="dxa"/>
          </w:tcPr>
          <w:p w14:paraId="4A8D0061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APOE-ε4+</w:t>
            </w:r>
          </w:p>
        </w:tc>
        <w:tc>
          <w:tcPr>
            <w:tcW w:w="1701" w:type="dxa"/>
          </w:tcPr>
          <w:p w14:paraId="1E545777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.839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33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24AC3BFC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1.316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001)</w:t>
            </w:r>
          </w:p>
        </w:tc>
      </w:tr>
      <w:tr w:rsidR="003B50A3" w:rsidRPr="00AE20C8" w14:paraId="04ADE706" w14:textId="77777777" w:rsidTr="003B50A3">
        <w:tc>
          <w:tcPr>
            <w:tcW w:w="2263" w:type="dxa"/>
          </w:tcPr>
          <w:p w14:paraId="75823B8F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Education [Years]</w:t>
            </w:r>
          </w:p>
        </w:tc>
        <w:tc>
          <w:tcPr>
            <w:tcW w:w="1701" w:type="dxa"/>
          </w:tcPr>
          <w:p w14:paraId="2033D7E9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.032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646)</w:t>
            </w:r>
          </w:p>
        </w:tc>
        <w:tc>
          <w:tcPr>
            <w:tcW w:w="1984" w:type="dxa"/>
          </w:tcPr>
          <w:p w14:paraId="7FEEBBF7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.089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.192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AE20C8" w14:paraId="5C57F8E9" w14:textId="77777777" w:rsidTr="003B50A3">
        <w:tc>
          <w:tcPr>
            <w:tcW w:w="5948" w:type="dxa"/>
            <w:gridSpan w:val="3"/>
            <w:vAlign w:val="center"/>
          </w:tcPr>
          <w:p w14:paraId="1E848110" w14:textId="77777777" w:rsidR="003B50A3" w:rsidRPr="00B04BC9" w:rsidRDefault="003B50A3" w:rsidP="003B50A3">
            <w:pPr>
              <w:pStyle w:val="KeinLeerraum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4</w:t>
            </w:r>
          </w:p>
        </w:tc>
      </w:tr>
      <w:tr w:rsidR="003B50A3" w:rsidRPr="00AE20C8" w14:paraId="2E799907" w14:textId="77777777" w:rsidTr="003B50A3">
        <w:tc>
          <w:tcPr>
            <w:tcW w:w="2263" w:type="dxa"/>
          </w:tcPr>
          <w:p w14:paraId="35F4E207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PET-BPAD [Years]</w:t>
            </w:r>
          </w:p>
        </w:tc>
        <w:tc>
          <w:tcPr>
            <w:tcW w:w="1701" w:type="dxa"/>
          </w:tcPr>
          <w:p w14:paraId="0E900927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-.010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.875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46BBD224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-.000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.995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AE20C8" w14:paraId="239883E4" w14:textId="77777777" w:rsidTr="003B50A3">
        <w:tc>
          <w:tcPr>
            <w:tcW w:w="2263" w:type="dxa"/>
          </w:tcPr>
          <w:p w14:paraId="09F0753E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MRI-BPAD [Years]</w:t>
            </w:r>
          </w:p>
        </w:tc>
        <w:tc>
          <w:tcPr>
            <w:tcW w:w="1701" w:type="dxa"/>
          </w:tcPr>
          <w:p w14:paraId="68CE7AE0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.445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0001)</w:t>
            </w:r>
          </w:p>
        </w:tc>
        <w:tc>
          <w:tcPr>
            <w:tcW w:w="1984" w:type="dxa"/>
          </w:tcPr>
          <w:p w14:paraId="544CDBC9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.359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0001)</w:t>
            </w:r>
          </w:p>
        </w:tc>
      </w:tr>
      <w:tr w:rsidR="003B50A3" w:rsidRPr="00AE20C8" w14:paraId="38B826C0" w14:textId="77777777" w:rsidTr="003B50A3">
        <w:tc>
          <w:tcPr>
            <w:tcW w:w="2263" w:type="dxa"/>
          </w:tcPr>
          <w:p w14:paraId="2D087B73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Aβ+</w:t>
            </w:r>
          </w:p>
        </w:tc>
        <w:tc>
          <w:tcPr>
            <w:tcW w:w="1701" w:type="dxa"/>
          </w:tcPr>
          <w:p w14:paraId="3974B867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1.345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4DD32826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.67</w:t>
            </w:r>
            <w:r w:rsidRPr="00B04BC9">
              <w:rPr>
                <w:rFonts w:ascii="Times New Roman" w:hAnsi="Times New Roman" w:cs="Times New Roman"/>
                <w:lang w:val="en-US"/>
              </w:rPr>
              <w:t>3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33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AE20C8" w14:paraId="57DA4293" w14:textId="77777777" w:rsidTr="003B50A3">
        <w:tc>
          <w:tcPr>
            <w:tcW w:w="2263" w:type="dxa"/>
          </w:tcPr>
          <w:p w14:paraId="0BB371A3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APOE-ε4+</w:t>
            </w:r>
          </w:p>
        </w:tc>
        <w:tc>
          <w:tcPr>
            <w:tcW w:w="1701" w:type="dxa"/>
          </w:tcPr>
          <w:p w14:paraId="7E1B448A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.830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32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77216986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1.321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001)</w:t>
            </w:r>
          </w:p>
        </w:tc>
      </w:tr>
      <w:tr w:rsidR="003B50A3" w:rsidRPr="00AE20C8" w14:paraId="083B2508" w14:textId="77777777" w:rsidTr="003B50A3">
        <w:tc>
          <w:tcPr>
            <w:tcW w:w="2263" w:type="dxa"/>
          </w:tcPr>
          <w:p w14:paraId="6B38D5D8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Education [Years]</w:t>
            </w:r>
          </w:p>
        </w:tc>
        <w:tc>
          <w:tcPr>
            <w:tcW w:w="1701" w:type="dxa"/>
          </w:tcPr>
          <w:p w14:paraId="7E70B481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.046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.504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44C9AE93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.091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.180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AE20C8" w14:paraId="3C40AE70" w14:textId="77777777" w:rsidTr="003B50A3">
        <w:tc>
          <w:tcPr>
            <w:tcW w:w="5948" w:type="dxa"/>
            <w:gridSpan w:val="3"/>
            <w:vAlign w:val="center"/>
          </w:tcPr>
          <w:p w14:paraId="60085F66" w14:textId="77777777" w:rsidR="003B50A3" w:rsidRPr="00B04BC9" w:rsidRDefault="003B50A3" w:rsidP="003B50A3">
            <w:pPr>
              <w:pStyle w:val="KeinLeerraum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5</w:t>
            </w:r>
          </w:p>
        </w:tc>
      </w:tr>
      <w:tr w:rsidR="003B50A3" w:rsidRPr="00AE20C8" w14:paraId="6E9AC9B8" w14:textId="77777777" w:rsidTr="003B50A3">
        <w:tc>
          <w:tcPr>
            <w:tcW w:w="2263" w:type="dxa"/>
          </w:tcPr>
          <w:p w14:paraId="1870C51F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PET-BPAD [Years]</w:t>
            </w:r>
          </w:p>
        </w:tc>
        <w:tc>
          <w:tcPr>
            <w:tcW w:w="1701" w:type="dxa"/>
          </w:tcPr>
          <w:p w14:paraId="39470636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.102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.241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74C6182F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.127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.151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B04BC9" w14:paraId="113A607E" w14:textId="77777777" w:rsidTr="003B50A3">
        <w:tc>
          <w:tcPr>
            <w:tcW w:w="2263" w:type="dxa"/>
          </w:tcPr>
          <w:p w14:paraId="4339816B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MRI-BPAD [Years]</w:t>
            </w:r>
          </w:p>
        </w:tc>
        <w:tc>
          <w:tcPr>
            <w:tcW w:w="1701" w:type="dxa"/>
          </w:tcPr>
          <w:p w14:paraId="1026BD2A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.371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0001)</w:t>
            </w:r>
          </w:p>
        </w:tc>
        <w:tc>
          <w:tcPr>
            <w:tcW w:w="1984" w:type="dxa"/>
          </w:tcPr>
          <w:p w14:paraId="3933BF30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.314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0001)</w:t>
            </w:r>
          </w:p>
        </w:tc>
      </w:tr>
      <w:tr w:rsidR="003B50A3" w:rsidRPr="00B04BC9" w14:paraId="042C1BC5" w14:textId="77777777" w:rsidTr="003B50A3">
        <w:tc>
          <w:tcPr>
            <w:tcW w:w="2263" w:type="dxa"/>
          </w:tcPr>
          <w:p w14:paraId="07948344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Aβ+</w:t>
            </w:r>
          </w:p>
        </w:tc>
        <w:tc>
          <w:tcPr>
            <w:tcW w:w="1701" w:type="dxa"/>
          </w:tcPr>
          <w:p w14:paraId="677C71BC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1.449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2C2435AE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.654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B04BC9">
              <w:rPr>
                <w:rFonts w:ascii="Times New Roman" w:hAnsi="Times New Roman" w:cs="Times New Roman"/>
                <w:lang w:val="en-US"/>
              </w:rPr>
              <w:t>2)</w:t>
            </w:r>
          </w:p>
        </w:tc>
      </w:tr>
      <w:tr w:rsidR="003B50A3" w:rsidRPr="00B04BC9" w14:paraId="7DBFDC46" w14:textId="77777777" w:rsidTr="003B50A3">
        <w:tc>
          <w:tcPr>
            <w:tcW w:w="2263" w:type="dxa"/>
          </w:tcPr>
          <w:p w14:paraId="2B3219F4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APOE-ε4+</w:t>
            </w:r>
          </w:p>
        </w:tc>
        <w:tc>
          <w:tcPr>
            <w:tcW w:w="1701" w:type="dxa"/>
          </w:tcPr>
          <w:p w14:paraId="3C1A60C2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.739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53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5AFED861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1.400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(&lt;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001)</w:t>
            </w:r>
          </w:p>
        </w:tc>
      </w:tr>
      <w:tr w:rsidR="003B50A3" w:rsidRPr="00B04BC9" w14:paraId="0E357FDD" w14:textId="77777777" w:rsidTr="003B50A3">
        <w:tc>
          <w:tcPr>
            <w:tcW w:w="2263" w:type="dxa"/>
          </w:tcPr>
          <w:p w14:paraId="44725DDE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Education [Years]</w:t>
            </w:r>
          </w:p>
        </w:tc>
        <w:tc>
          <w:tcPr>
            <w:tcW w:w="1701" w:type="dxa"/>
          </w:tcPr>
          <w:p w14:paraId="7287F1FA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.026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.700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</w:tcPr>
          <w:p w14:paraId="645AE5F9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.080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48</w:t>
            </w:r>
            <w:r w:rsidRPr="00B04BC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B50A3" w:rsidRPr="001673CA" w14:paraId="320E3231" w14:textId="77777777" w:rsidTr="003B50A3">
        <w:tc>
          <w:tcPr>
            <w:tcW w:w="5948" w:type="dxa"/>
            <w:gridSpan w:val="3"/>
          </w:tcPr>
          <w:p w14:paraId="3577052C" w14:textId="77777777" w:rsidR="003B50A3" w:rsidRPr="00B04BC9" w:rsidRDefault="003B50A3" w:rsidP="003B50A3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Notes. Sample 1 and 2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were created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with the same indices in all models. FDG-PET predicted brain age in models 3 and 4 used non-linear kernels, thus yielding deviating results to models 1, 2 and 5.</w:t>
            </w:r>
          </w:p>
        </w:tc>
      </w:tr>
    </w:tbl>
    <w:p w14:paraId="0C90C7D6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59EE9D59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44854A47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5C4A9B94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5C880BD9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024903E0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4A05DBB4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3912F880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0F1EF62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41B7A7F4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B5FD4F1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2873D278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7AE042E4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43A87DEE" w14:textId="77777777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762591AB" w14:textId="379B963E" w:rsidR="00A47796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03B9F7D2" w14:textId="77777777" w:rsidR="003B50A3" w:rsidRDefault="003B50A3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0740FE0C" w14:textId="77777777" w:rsidR="003B50A3" w:rsidRDefault="003B50A3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45235C90" w14:textId="77777777" w:rsidR="003B50A3" w:rsidRDefault="003B50A3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9308C02" w14:textId="77777777" w:rsidR="003B50A3" w:rsidRDefault="003B50A3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71AEACE2" w14:textId="77777777" w:rsidR="003B50A3" w:rsidRDefault="003B50A3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7B343414" w14:textId="77777777" w:rsidR="003B50A3" w:rsidRDefault="003B50A3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6323592A" w14:textId="77777777" w:rsidR="003B50A3" w:rsidRDefault="003B50A3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F01825E" w14:textId="77777777" w:rsidR="003B50A3" w:rsidRDefault="003B50A3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tbl>
      <w:tblPr>
        <w:tblStyle w:val="Tabellenraster"/>
        <w:tblW w:w="6082" w:type="dxa"/>
        <w:tblLook w:val="04A0" w:firstRow="1" w:lastRow="0" w:firstColumn="1" w:lastColumn="0" w:noHBand="0" w:noVBand="1"/>
      </w:tblPr>
      <w:tblGrid>
        <w:gridCol w:w="2149"/>
        <w:gridCol w:w="1630"/>
        <w:gridCol w:w="2303"/>
      </w:tblGrid>
      <w:tr w:rsidR="001673CA" w:rsidRPr="00EA205C" w14:paraId="5CAEE328" w14:textId="77777777" w:rsidTr="001673CA">
        <w:tc>
          <w:tcPr>
            <w:tcW w:w="6082" w:type="dxa"/>
            <w:gridSpan w:val="3"/>
          </w:tcPr>
          <w:p w14:paraId="49765BDC" w14:textId="2892322B" w:rsidR="001673CA" w:rsidRPr="00B04BC9" w:rsidRDefault="001673CA" w:rsidP="001673CA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 xml:space="preserve">Table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1673CA">
              <w:rPr>
                <w:rFonts w:ascii="Times New Roman" w:hAnsi="Times New Roman" w:cs="Times New Roman"/>
                <w:lang w:val="en-US"/>
              </w:rPr>
              <w:t>2.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Estimates (p-values) of logistic regression for prediction of cognitive decline</w:t>
            </w:r>
            <w:r>
              <w:rPr>
                <w:rFonts w:ascii="Times New Roman" w:hAnsi="Times New Roman" w:cs="Times New Roman"/>
                <w:lang w:val="en-US"/>
              </w:rPr>
              <w:t xml:space="preserve"> without PET-BPAD in whole samples</w:t>
            </w:r>
            <w:r w:rsidRPr="00B04BC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673CA" w:rsidRPr="001673CA" w14:paraId="3D832EB5" w14:textId="77777777" w:rsidTr="001673CA">
        <w:tc>
          <w:tcPr>
            <w:tcW w:w="2149" w:type="dxa"/>
          </w:tcPr>
          <w:p w14:paraId="3C4D6660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3" w:type="dxa"/>
            <w:gridSpan w:val="2"/>
          </w:tcPr>
          <w:p w14:paraId="1372FDE6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MCI</w:t>
            </w:r>
          </w:p>
        </w:tc>
      </w:tr>
      <w:tr w:rsidR="001673CA" w:rsidRPr="001673CA" w14:paraId="7BAADBC2" w14:textId="77777777" w:rsidTr="001673CA">
        <w:tc>
          <w:tcPr>
            <w:tcW w:w="2149" w:type="dxa"/>
          </w:tcPr>
          <w:p w14:paraId="6CA3A8E7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0" w:type="dxa"/>
          </w:tcPr>
          <w:p w14:paraId="61C32792" w14:textId="77777777" w:rsidR="001673CA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Sample 1</w:t>
            </w:r>
          </w:p>
          <w:p w14:paraId="16D1EFC5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(n = 200)</w:t>
            </w:r>
          </w:p>
        </w:tc>
        <w:tc>
          <w:tcPr>
            <w:tcW w:w="2303" w:type="dxa"/>
          </w:tcPr>
          <w:p w14:paraId="0EE82958" w14:textId="77777777" w:rsidR="001673CA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Sample 2</w:t>
            </w:r>
          </w:p>
          <w:p w14:paraId="7B86C119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(n = 200)</w:t>
            </w:r>
          </w:p>
        </w:tc>
      </w:tr>
      <w:tr w:rsidR="001673CA" w:rsidRPr="001673CA" w14:paraId="3752CDD3" w14:textId="77777777" w:rsidTr="001673CA">
        <w:tc>
          <w:tcPr>
            <w:tcW w:w="2149" w:type="dxa"/>
          </w:tcPr>
          <w:p w14:paraId="49674ED7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MRI-BPAD [Years]</w:t>
            </w:r>
          </w:p>
        </w:tc>
        <w:tc>
          <w:tcPr>
            <w:tcW w:w="1630" w:type="dxa"/>
          </w:tcPr>
          <w:p w14:paraId="451E6688" w14:textId="6FE80E5A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.401 (&lt;.0001)</w:t>
            </w:r>
          </w:p>
        </w:tc>
        <w:tc>
          <w:tcPr>
            <w:tcW w:w="2303" w:type="dxa"/>
          </w:tcPr>
          <w:p w14:paraId="3A505828" w14:textId="112E8FBA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.353 (&lt;.0001)</w:t>
            </w:r>
          </w:p>
        </w:tc>
      </w:tr>
      <w:tr w:rsidR="001673CA" w:rsidRPr="001673CA" w14:paraId="7C1C5C79" w14:textId="77777777" w:rsidTr="001673CA">
        <w:tc>
          <w:tcPr>
            <w:tcW w:w="2149" w:type="dxa"/>
          </w:tcPr>
          <w:p w14:paraId="7EAEE294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Aβ+</w:t>
            </w:r>
          </w:p>
        </w:tc>
        <w:tc>
          <w:tcPr>
            <w:tcW w:w="1630" w:type="dxa"/>
          </w:tcPr>
          <w:p w14:paraId="5ECCEA94" w14:textId="7FF449F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1.361 (.01)</w:t>
            </w:r>
          </w:p>
        </w:tc>
        <w:tc>
          <w:tcPr>
            <w:tcW w:w="2303" w:type="dxa"/>
          </w:tcPr>
          <w:p w14:paraId="76502806" w14:textId="6DD622E1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.583 (.31)</w:t>
            </w:r>
          </w:p>
        </w:tc>
      </w:tr>
      <w:tr w:rsidR="001673CA" w:rsidRPr="001673CA" w14:paraId="7377C223" w14:textId="77777777" w:rsidTr="001673CA">
        <w:tc>
          <w:tcPr>
            <w:tcW w:w="2149" w:type="dxa"/>
          </w:tcPr>
          <w:p w14:paraId="6714762E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APOE-ε4+</w:t>
            </w:r>
          </w:p>
        </w:tc>
        <w:tc>
          <w:tcPr>
            <w:tcW w:w="1630" w:type="dxa"/>
          </w:tcPr>
          <w:p w14:paraId="4F513368" w14:textId="039B17AE" w:rsidR="001673CA" w:rsidRPr="00B04BC9" w:rsidRDefault="001673CA" w:rsidP="001673CA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.835 (.03)</w:t>
            </w:r>
          </w:p>
        </w:tc>
        <w:tc>
          <w:tcPr>
            <w:tcW w:w="2303" w:type="dxa"/>
          </w:tcPr>
          <w:p w14:paraId="792DF75E" w14:textId="4F510456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1.41 (&lt;.001)</w:t>
            </w:r>
          </w:p>
        </w:tc>
      </w:tr>
      <w:tr w:rsidR="001673CA" w:rsidRPr="001673CA" w14:paraId="121AE5D5" w14:textId="77777777" w:rsidTr="001673CA">
        <w:tc>
          <w:tcPr>
            <w:tcW w:w="2149" w:type="dxa"/>
          </w:tcPr>
          <w:p w14:paraId="545FB59F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Education [Years]</w:t>
            </w:r>
          </w:p>
        </w:tc>
        <w:tc>
          <w:tcPr>
            <w:tcW w:w="1630" w:type="dxa"/>
          </w:tcPr>
          <w:p w14:paraId="0F5D1150" w14:textId="6BC83E2A" w:rsidR="001673CA" w:rsidRPr="00B04BC9" w:rsidRDefault="001673CA" w:rsidP="001673CA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-.035 (.60)</w:t>
            </w:r>
          </w:p>
        </w:tc>
        <w:tc>
          <w:tcPr>
            <w:tcW w:w="2303" w:type="dxa"/>
          </w:tcPr>
          <w:p w14:paraId="006DDF44" w14:textId="2285F9D3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-.09 (.18)</w:t>
            </w:r>
          </w:p>
        </w:tc>
      </w:tr>
    </w:tbl>
    <w:p w14:paraId="52B936AC" w14:textId="77777777" w:rsidR="001673CA" w:rsidRDefault="001673CA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tbl>
      <w:tblPr>
        <w:tblStyle w:val="Tabellenraster"/>
        <w:tblW w:w="6082" w:type="dxa"/>
        <w:tblLook w:val="04A0" w:firstRow="1" w:lastRow="0" w:firstColumn="1" w:lastColumn="0" w:noHBand="0" w:noVBand="1"/>
      </w:tblPr>
      <w:tblGrid>
        <w:gridCol w:w="2149"/>
        <w:gridCol w:w="1630"/>
        <w:gridCol w:w="2303"/>
      </w:tblGrid>
      <w:tr w:rsidR="001673CA" w:rsidRPr="00EA205C" w14:paraId="7E6AAC79" w14:textId="77777777" w:rsidTr="00010DDC">
        <w:tc>
          <w:tcPr>
            <w:tcW w:w="6082" w:type="dxa"/>
            <w:gridSpan w:val="3"/>
          </w:tcPr>
          <w:p w14:paraId="5F5C991C" w14:textId="20DFCE11" w:rsidR="001673CA" w:rsidRPr="00B04BC9" w:rsidRDefault="001673CA" w:rsidP="001673CA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 xml:space="preserve">Table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1673CA">
              <w:rPr>
                <w:rFonts w:ascii="Times New Roman" w:hAnsi="Times New Roman" w:cs="Times New Roman"/>
                <w:lang w:val="en-US"/>
              </w:rPr>
              <w:t>.</w:t>
            </w:r>
            <w:r w:rsidRPr="00B04BC9">
              <w:rPr>
                <w:rFonts w:ascii="Times New Roman" w:hAnsi="Times New Roman" w:cs="Times New Roman"/>
                <w:lang w:val="en-US"/>
              </w:rPr>
              <w:t xml:space="preserve"> Estimates (p-values) of logistic regression for prediction of cognitive decline</w:t>
            </w:r>
            <w:r>
              <w:rPr>
                <w:rFonts w:ascii="Times New Roman" w:hAnsi="Times New Roman" w:cs="Times New Roman"/>
                <w:lang w:val="en-US"/>
              </w:rPr>
              <w:t xml:space="preserve"> without MRI</w:t>
            </w:r>
            <w:r>
              <w:rPr>
                <w:rFonts w:ascii="Times New Roman" w:hAnsi="Times New Roman" w:cs="Times New Roman"/>
                <w:lang w:val="en-US"/>
              </w:rPr>
              <w:t>-BPAD in whole samples</w:t>
            </w:r>
            <w:r w:rsidRPr="00B04BC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673CA" w:rsidRPr="001673CA" w14:paraId="6E24878D" w14:textId="77777777" w:rsidTr="00010DDC">
        <w:tc>
          <w:tcPr>
            <w:tcW w:w="2149" w:type="dxa"/>
          </w:tcPr>
          <w:p w14:paraId="5D678DF9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3" w:type="dxa"/>
            <w:gridSpan w:val="2"/>
          </w:tcPr>
          <w:p w14:paraId="68BE7893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MCI</w:t>
            </w:r>
          </w:p>
        </w:tc>
      </w:tr>
      <w:tr w:rsidR="001673CA" w:rsidRPr="001673CA" w14:paraId="5037742B" w14:textId="77777777" w:rsidTr="00010DDC">
        <w:tc>
          <w:tcPr>
            <w:tcW w:w="2149" w:type="dxa"/>
          </w:tcPr>
          <w:p w14:paraId="0A71187F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30" w:type="dxa"/>
          </w:tcPr>
          <w:p w14:paraId="2FC585BF" w14:textId="77777777" w:rsidR="001673CA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Sample 1</w:t>
            </w:r>
          </w:p>
          <w:p w14:paraId="47A8C069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(n = 200)</w:t>
            </w:r>
          </w:p>
        </w:tc>
        <w:tc>
          <w:tcPr>
            <w:tcW w:w="2303" w:type="dxa"/>
          </w:tcPr>
          <w:p w14:paraId="2FEA55AF" w14:textId="77777777" w:rsidR="001673CA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Sample 2</w:t>
            </w:r>
          </w:p>
          <w:p w14:paraId="4BE5F6BC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(n = 200)</w:t>
            </w:r>
          </w:p>
        </w:tc>
      </w:tr>
      <w:tr w:rsidR="001673CA" w:rsidRPr="001673CA" w14:paraId="4F2E0D1B" w14:textId="77777777" w:rsidTr="00010DDC">
        <w:tc>
          <w:tcPr>
            <w:tcW w:w="2149" w:type="dxa"/>
          </w:tcPr>
          <w:p w14:paraId="7A7088B5" w14:textId="2A737365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PET</w:t>
            </w:r>
            <w:r w:rsidRPr="00B04BC9">
              <w:rPr>
                <w:rFonts w:ascii="Times New Roman" w:hAnsi="Times New Roman" w:cs="Times New Roman"/>
                <w:lang w:val="en-US"/>
              </w:rPr>
              <w:t>-BPAD [Years]</w:t>
            </w:r>
          </w:p>
        </w:tc>
        <w:tc>
          <w:tcPr>
            <w:tcW w:w="1630" w:type="dxa"/>
          </w:tcPr>
          <w:p w14:paraId="4A3987F5" w14:textId="4DD7FAFB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.270 (&lt;.001)</w:t>
            </w:r>
          </w:p>
        </w:tc>
        <w:tc>
          <w:tcPr>
            <w:tcW w:w="2303" w:type="dxa"/>
          </w:tcPr>
          <w:p w14:paraId="1C2193C1" w14:textId="1A32BE8B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.274 (&lt;.001)</w:t>
            </w:r>
          </w:p>
        </w:tc>
      </w:tr>
      <w:tr w:rsidR="001673CA" w:rsidRPr="001673CA" w14:paraId="5097A214" w14:textId="77777777" w:rsidTr="00010DDC">
        <w:tc>
          <w:tcPr>
            <w:tcW w:w="2149" w:type="dxa"/>
          </w:tcPr>
          <w:p w14:paraId="34B9B547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Aβ+</w:t>
            </w:r>
          </w:p>
        </w:tc>
        <w:tc>
          <w:tcPr>
            <w:tcW w:w="1630" w:type="dxa"/>
          </w:tcPr>
          <w:p w14:paraId="536C30EB" w14:textId="74DD2E5D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1.744 (&lt;.001)</w:t>
            </w:r>
          </w:p>
        </w:tc>
        <w:tc>
          <w:tcPr>
            <w:tcW w:w="2303" w:type="dxa"/>
          </w:tcPr>
          <w:p w14:paraId="789D9630" w14:textId="68CEB09A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1.009 (.05)</w:t>
            </w:r>
          </w:p>
        </w:tc>
      </w:tr>
      <w:tr w:rsidR="001673CA" w:rsidRPr="001673CA" w14:paraId="71360A34" w14:textId="77777777" w:rsidTr="00010DDC">
        <w:tc>
          <w:tcPr>
            <w:tcW w:w="2149" w:type="dxa"/>
          </w:tcPr>
          <w:p w14:paraId="6431AFCE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APOE-ε4+</w:t>
            </w:r>
          </w:p>
        </w:tc>
        <w:tc>
          <w:tcPr>
            <w:tcW w:w="1630" w:type="dxa"/>
          </w:tcPr>
          <w:p w14:paraId="61326A2B" w14:textId="137F9D04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.715 (.04)</w:t>
            </w:r>
          </w:p>
        </w:tc>
        <w:tc>
          <w:tcPr>
            <w:tcW w:w="2303" w:type="dxa"/>
          </w:tcPr>
          <w:p w14:paraId="661FE8E2" w14:textId="7238D8E2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1.136 (&lt;.01)</w:t>
            </w:r>
            <w:bookmarkStart w:id="3" w:name="_GoBack"/>
            <w:bookmarkEnd w:id="3"/>
          </w:p>
        </w:tc>
      </w:tr>
      <w:tr w:rsidR="001673CA" w:rsidRPr="001673CA" w14:paraId="505DE4E5" w14:textId="77777777" w:rsidTr="00010DDC">
        <w:tc>
          <w:tcPr>
            <w:tcW w:w="2149" w:type="dxa"/>
          </w:tcPr>
          <w:p w14:paraId="41326081" w14:textId="77777777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 w:rsidRPr="00B04BC9">
              <w:rPr>
                <w:rFonts w:ascii="Times New Roman" w:hAnsi="Times New Roman" w:cs="Times New Roman"/>
                <w:lang w:val="en-US"/>
              </w:rPr>
              <w:t>Education [Years]</w:t>
            </w:r>
          </w:p>
        </w:tc>
        <w:tc>
          <w:tcPr>
            <w:tcW w:w="1630" w:type="dxa"/>
          </w:tcPr>
          <w:p w14:paraId="44AD1931" w14:textId="522A5435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-.02 (.75)</w:t>
            </w:r>
          </w:p>
        </w:tc>
        <w:tc>
          <w:tcPr>
            <w:tcW w:w="2303" w:type="dxa"/>
          </w:tcPr>
          <w:p w14:paraId="3FAC4EF5" w14:textId="70CA26F8" w:rsidR="001673CA" w:rsidRPr="00B04BC9" w:rsidRDefault="001673CA" w:rsidP="00010DDC">
            <w:pPr>
              <w:pStyle w:val="KeinLeerrau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-.02 (.74)</w:t>
            </w:r>
          </w:p>
        </w:tc>
      </w:tr>
    </w:tbl>
    <w:p w14:paraId="3002329E" w14:textId="77777777" w:rsidR="001673CA" w:rsidRDefault="001673CA">
      <w:pPr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br w:type="page"/>
      </w:r>
    </w:p>
    <w:p w14:paraId="1C64256B" w14:textId="26734A9D" w:rsidR="00B266D0" w:rsidRPr="00B266D0" w:rsidRDefault="00A47796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Methods</w:t>
      </w:r>
    </w:p>
    <w:p w14:paraId="48FC410E" w14:textId="77777777" w:rsidR="00B266D0" w:rsidRPr="007B3F4D" w:rsidRDefault="00B266D0" w:rsidP="00B266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B</w:t>
      </w:r>
      <w:r w:rsidRPr="007B3F4D">
        <w:rPr>
          <w:rFonts w:ascii="Times New Roman" w:eastAsia="Times New Roman" w:hAnsi="Times New Roman" w:cs="Times New Roman"/>
          <w:color w:val="000000"/>
          <w:lang w:val="en-US"/>
        </w:rPr>
        <w:t>ias-correction procedure without CA proposed by Cole et al.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lang w:val="en-US"/>
        </w:rPr>
        <w:instrText>ADDIN CSL_CITATION {"citationItems":[{"id":"ITEM-1","itemData":{"DOI":"10.1038/mp.2017.62","ISSN":"14765578","abstract":"Age-associated disease and disability are placing a growing burden on society. However, ageing does not affect people uniformly. Hence, markers of the underlying biological ageing process are needed to help identify people at increased risk of age-associated physical and cognitive impairments and ultimately, death. Here, we present such a biomarker, 'brain-predicted age', derived using structural neuroimaging. Brain-predicted age was calculated using machine-learning analysis, trained on neuroimaging data from a large healthy reference sample (N=2001), then tested in the Lothian Birth Cohort 1936 (N=669), to determine relationships with age-associated functional measures and mortality. Having a brain-predicted age indicative of an older-appearing brain was associated with: weaker grip strength, poorer lung function, slower walking speed, lower fluid intelligence, higher allostatic load and increased mortality risk. Furthermore, while combining brain-predicted age with grey matter and cerebrospinal fluid volumes (themselves strong predictors) not did improve mortality risk prediction, the combination of brain-predicted age and DNA-methylation-predicted age did. This indicates that neuroimaging and epigenetics measures of ageing can provide complementary data regarding health outcomes. Our study introduces a clinically-relevant neuroimaging ageing biomarker and demonstrates that combining distinct measurements of biological ageing further helps to determine risk of age-related deterioration and death.","author":[{"dropping-particle":"","family":"Cole","given":"J. H.","non-dropping-particle":"","parse-names":false,"suffix":""},{"dropping-particle":"","family":"Ritchie","given":"S. J.","non-dropping-particle":"","parse-names":false,"suffix":""},{"dropping-particle":"","family":"Bastin","given":"M. E.","non-dropping-particle":"","parse-names":false,"suffix":""},{"dropping-particle":"","family":"Valdés Hernández","given":"M. C.","non-dropping-particle":"","parse-names":false,"suffix":""},{"dropping-particle":"","family":"Muñoz Maniega","given":"S.","non-dropping-particle":"","parse-names":false,"suffix":""},{"dropping-particle":"","family":"Royle","given":"N.","non-dropping-particle":"","parse-names":false,"suffix":""},{"dropping-particle":"","family":"Corley","given":"J.","non-dropping-particle":"","parse-names":false,"suffix":""},{"dropping-particle":"","family":"Pattie","given":"A.","non-dropping-particle":"","parse-names":false,"suffix":""},{"dropping-particle":"","family":"Harris","given":"S. E.","non-dropping-particle":"","parse-names":false,"suffix":""},{"dropping-particle":"","family":"Zhang","given":"Q.","non-dropping-particle":"","parse-names":false,"suffix":""},{"dropping-particle":"","family":"Wray","given":"N. R.","non-dropping-particle":"","parse-names":false,"suffix":""},{"dropping-particle":"","family":"Redmond","given":"P.","non-dropping-particle":"","parse-names":false,"suffix":""},{"dropping-particle":"","family":"Marioni","given":"R. E.","non-dropping-particle":"","parse-names":false,"suffix":""},{"dropping-particle":"","family":"Starr","given":"J. M.","non-dropping-particle":"","parse-names":false,"suffix":""},{"dropping-particle":"","family":"Cox","given":"S. R.","non-dropping-particle":"","parse-names":false,"suffix":""},{"dropping-particle":"","family":"Wardlaw","given":"J. M.","non-dropping-particle":"","parse-names":false,"suffix":""},{"dropping-particle":"","family":"Sharp","given":"D. J.","non-dropping-particle":"","parse-names":false,"suffix":""},{"dropping-particle":"","family":"Deary","given":"I. J.","non-dropping-particle":"","parse-names":false,"suffix":""}],"container-title":"Molecular Psychiatry","id":"ITEM-1","issue":"5","issued":{"date-parts":[["2018"]]},"title":"Brain age predicts mortality","type":"article-journal","volume":"23"},"uris":["http://www.mendeley.com/documents/?uuid=c7a6f7f9-6d6f-3fb4-9260-cc5eefff8a7f"]}],"mendeley":{"formattedCitation":"&lt;sup&gt;31&lt;/sup&gt;","plainTextFormattedCitation":"31","previouslyFormattedCitation":"&lt;sup&gt;31&lt;/sup&gt;"},"properties":{"noteIndex":0},"schema":"https://github.com/citation-style-language/schema/raw/master/csl-citation.json"}</w:instrText>
      </w:r>
      <w:r>
        <w:rPr>
          <w:rFonts w:ascii="Times New Roman" w:eastAsia="Times New Roman" w:hAnsi="Times New Roman" w:cs="Times New Roman"/>
          <w:color w:val="000000"/>
          <w:lang w:val="en-US"/>
        </w:rPr>
        <w:fldChar w:fldCharType="separate"/>
      </w:r>
      <w:r w:rsidRPr="001B6FA0">
        <w:rPr>
          <w:rFonts w:ascii="Times New Roman" w:eastAsia="Times New Roman" w:hAnsi="Times New Roman" w:cs="Times New Roman"/>
          <w:noProof/>
          <w:color w:val="000000"/>
          <w:vertAlign w:val="superscript"/>
          <w:lang w:val="en-US"/>
        </w:rPr>
        <w:t>31</w:t>
      </w:r>
      <w:r>
        <w:rPr>
          <w:rFonts w:ascii="Times New Roman" w:eastAsia="Times New Roman" w:hAnsi="Times New Roman" w:cs="Times New Roman"/>
          <w:color w:val="000000"/>
          <w:lang w:val="en-US"/>
        </w:rPr>
        <w:fldChar w:fldCharType="end"/>
      </w:r>
      <w:r w:rsidRPr="007B3F4D">
        <w:rPr>
          <w:rFonts w:ascii="Times New Roman" w:eastAsia="Times New Roman" w:hAnsi="Times New Roman" w:cs="Times New Roman"/>
          <w:color w:val="000000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which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Beheshti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et al. compared their proposed algorithm to.</w:t>
      </w:r>
      <w:r w:rsidRPr="007B3F4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In this method, </w:t>
      </w:r>
      <w:r w:rsidRPr="007B3F4D">
        <w:rPr>
          <w:rFonts w:ascii="Times New Roman" w:eastAsia="Times New Roman" w:hAnsi="Times New Roman" w:cs="Times New Roman"/>
          <w:color w:val="000000"/>
          <w:lang w:val="en-US"/>
        </w:rPr>
        <w:t xml:space="preserve">a linear regression model </w:t>
      </w:r>
      <w:proofErr w:type="gramStart"/>
      <w:r w:rsidRPr="007B3F4D">
        <w:rPr>
          <w:rFonts w:ascii="Times New Roman" w:eastAsia="Times New Roman" w:hAnsi="Times New Roman" w:cs="Times New Roman"/>
          <w:color w:val="000000"/>
          <w:lang w:val="en-US"/>
        </w:rPr>
        <w:t>is fit</w:t>
      </w:r>
      <w:proofErr w:type="gramEnd"/>
      <w:r w:rsidRPr="007B3F4D">
        <w:rPr>
          <w:rFonts w:ascii="Times New Roman" w:eastAsia="Times New Roman" w:hAnsi="Times New Roman" w:cs="Times New Roman"/>
          <w:color w:val="000000"/>
          <w:lang w:val="en-US"/>
        </w:rPr>
        <w:t xml:space="preserve"> on BPA versus CA. Without CA, bias-free brain age </w:t>
      </w:r>
      <w:proofErr w:type="gramStart"/>
      <w:r w:rsidRPr="007B3F4D">
        <w:rPr>
          <w:rFonts w:ascii="Times New Roman" w:eastAsia="Times New Roman" w:hAnsi="Times New Roman" w:cs="Times New Roman"/>
          <w:color w:val="000000"/>
          <w:lang w:val="en-US"/>
        </w:rPr>
        <w:t>is then calculated</w:t>
      </w:r>
      <w:proofErr w:type="gramEnd"/>
      <w:r w:rsidRPr="007B3F4D">
        <w:rPr>
          <w:rFonts w:ascii="Times New Roman" w:eastAsia="Times New Roman" w:hAnsi="Times New Roman" w:cs="Times New Roman"/>
          <w:color w:val="000000"/>
          <w:lang w:val="en-US"/>
        </w:rPr>
        <w:t xml:space="preserve"> as:</w:t>
      </w:r>
    </w:p>
    <w:p w14:paraId="10587EFF" w14:textId="77777777" w:rsidR="00CE1583" w:rsidRPr="00671B9D" w:rsidRDefault="001673CA" w:rsidP="00B266D0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Predicted age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corrected without CA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Predicted age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uncorrected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-β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α</m:t>
              </m:r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lang w:val="en-US"/>
            </w:rPr>
            <w:br/>
          </m:r>
        </m:oMath>
      </m:oMathPara>
    </w:p>
    <w:p w14:paraId="2E0CA600" w14:textId="5104944B" w:rsidR="00671B9D" w:rsidRPr="00671B9D" w:rsidRDefault="00671B9D" w:rsidP="00B266D0">
      <w:pPr>
        <w:rPr>
          <w:lang w:val="en-US"/>
        </w:rPr>
      </w:pPr>
      <w:r w:rsidRPr="00671B9D">
        <w:rPr>
          <w:lang w:val="en-US"/>
        </w:rPr>
        <w:t>ADD TABLE</w:t>
      </w:r>
      <w:r w:rsidR="00DB1A59">
        <w:rPr>
          <w:lang w:val="en-US"/>
        </w:rPr>
        <w:t xml:space="preserve"> FOR BIAS CORRECTION</w:t>
      </w:r>
      <w:r w:rsidRPr="00671B9D">
        <w:rPr>
          <w:lang w:val="en-US"/>
        </w:rPr>
        <w:t>; ADD GRAPHIC OF BIAS CORRECTION</w:t>
      </w:r>
      <w:r>
        <w:rPr>
          <w:lang w:val="en-US"/>
        </w:rPr>
        <w:t xml:space="preserve">; ADD </w:t>
      </w:r>
    </w:p>
    <w:sectPr w:rsidR="00671B9D" w:rsidRPr="00671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lena Doering" w:date="2022-04-08T11:08:00Z" w:initials="ED">
    <w:p w14:paraId="493E8F97" w14:textId="77777777" w:rsidR="00481144" w:rsidRDefault="00481144" w:rsidP="0048114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0056B">
        <w:rPr>
          <w:lang w:val="en-US"/>
        </w:rPr>
        <w:t>Small change in number of participants yields somewhat different results</w:t>
      </w:r>
    </w:p>
    <w:p w14:paraId="00177079" w14:textId="77777777" w:rsidR="00481144" w:rsidRPr="0070056B" w:rsidRDefault="00481144" w:rsidP="00481144">
      <w:pPr>
        <w:pStyle w:val="Kommentar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DISCUSSION: small sample size for CN conversion analysis</w:t>
      </w:r>
    </w:p>
  </w:comment>
  <w:comment w:id="1" w:author="Elena Doering" w:date="2022-04-20T12:28:00Z" w:initials="ED">
    <w:p w14:paraId="1E42728E" w14:textId="77777777" w:rsidR="00481144" w:rsidRPr="002569A5" w:rsidRDefault="00481144" w:rsidP="0048114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2569A5">
        <w:rPr>
          <w:lang w:val="en-US"/>
        </w:rPr>
        <w:t>AUC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177079" w15:done="0"/>
  <w15:commentEx w15:paraId="1E4272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F85"/>
    <w:multiLevelType w:val="hybridMultilevel"/>
    <w:tmpl w:val="7A848D76"/>
    <w:lvl w:ilvl="0" w:tplc="D5E42A7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ena Doering">
    <w15:presenceInfo w15:providerId="AD" w15:userId="S-1-5-21-2309000503-369074700-3897819681-224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D0"/>
    <w:rsid w:val="001673CA"/>
    <w:rsid w:val="003B50A3"/>
    <w:rsid w:val="00481144"/>
    <w:rsid w:val="004F3D0F"/>
    <w:rsid w:val="005F6E5F"/>
    <w:rsid w:val="00671B9D"/>
    <w:rsid w:val="006E5EFC"/>
    <w:rsid w:val="00744CF3"/>
    <w:rsid w:val="008746FC"/>
    <w:rsid w:val="008E3558"/>
    <w:rsid w:val="00A47796"/>
    <w:rsid w:val="00B266D0"/>
    <w:rsid w:val="00CC4831"/>
    <w:rsid w:val="00CE1583"/>
    <w:rsid w:val="00DB1A59"/>
    <w:rsid w:val="00FA0510"/>
    <w:rsid w:val="00F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903A"/>
  <w15:chartTrackingRefBased/>
  <w15:docId w15:val="{0562E0DF-CFD5-459D-B031-38FAD5F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66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4811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811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81144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1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1144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A4779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A4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DB1A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8169-3D12-4F9B-9666-6573C476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Köln (AöR)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Doering</dc:creator>
  <cp:keywords/>
  <dc:description/>
  <cp:lastModifiedBy>Elena Doering</cp:lastModifiedBy>
  <cp:revision>11</cp:revision>
  <dcterms:created xsi:type="dcterms:W3CDTF">2022-05-06T13:44:00Z</dcterms:created>
  <dcterms:modified xsi:type="dcterms:W3CDTF">2022-05-17T14:54:00Z</dcterms:modified>
</cp:coreProperties>
</file>