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w:t>
      </w:r>
      <w:proofErr w:type="gramStart"/>
      <w:r w:rsidRPr="001E2A19">
        <w:rPr>
          <w:rFonts w:ascii="Arial" w:eastAsia="Times New Roman" w:hAnsi="Arial" w:cs="Arial"/>
          <w:color w:val="000000" w:themeColor="text1"/>
          <w:szCs w:val="24"/>
          <w:lang w:val="en-US"/>
        </w:rPr>
        <w:t>manuscript</w:t>
      </w:r>
      <w:proofErr w:type="gramEnd"/>
      <w:r w:rsidRPr="001E2A19">
        <w:rPr>
          <w:rFonts w:ascii="Arial" w:eastAsia="Times New Roman" w:hAnsi="Arial" w:cs="Arial"/>
          <w:color w:val="000000" w:themeColor="text1"/>
          <w:szCs w:val="24"/>
          <w:lang w:val="en-US"/>
        </w:rPr>
        <w:t xml:space="preserve">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Following this comment, we changed from using 50% probability as threshold to the more dynamic option of observing AUC ROC, and, </w:t>
      </w:r>
      <w:proofErr w:type="gramStart"/>
      <w:r w:rsidRPr="001E2A19">
        <w:rPr>
          <w:rFonts w:ascii="Arial" w:eastAsia="Times New Roman" w:hAnsi="Arial" w:cs="Arial"/>
          <w:color w:val="000000" w:themeColor="text1"/>
          <w:szCs w:val="24"/>
          <w:lang w:val="en-US"/>
        </w:rPr>
        <w:t>importantly, also</w:t>
      </w:r>
      <w:proofErr w:type="gramEnd"/>
      <w:r w:rsidRPr="001E2A19">
        <w:rPr>
          <w:rFonts w:ascii="Arial" w:eastAsia="Times New Roman" w:hAnsi="Arial" w:cs="Arial"/>
          <w:color w:val="000000" w:themeColor="text1"/>
          <w:szCs w:val="24"/>
          <w:lang w:val="en-US"/>
        </w:rPr>
        <w:t xml:space="preserve">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21F14913"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 the mean difference and confidence interval instead of the t-statistic.</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1"/>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1"/>
      <w:r w:rsidR="00941014">
        <w:rPr>
          <w:rStyle w:val="Kommentarzeichen"/>
        </w:rPr>
        <w:commentReference w:id="1"/>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1F993CD"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w:t>
      </w:r>
      <w:r w:rsidR="008973DE">
        <w:rPr>
          <w:rFonts w:ascii="Arial" w:eastAsia="Times New Roman" w:hAnsi="Arial" w:cs="Arial"/>
          <w:color w:val="000000" w:themeColor="text1"/>
          <w:szCs w:val="24"/>
          <w:lang w:val="en-US"/>
        </w:rPr>
        <w:t xml:space="preserve"> (see answer to comment #14)</w:t>
      </w:r>
      <w:r w:rsidRPr="001E2A19">
        <w:rPr>
          <w:rFonts w:ascii="Arial" w:eastAsia="Times New Roman" w:hAnsi="Arial" w:cs="Arial"/>
          <w:color w:val="000000" w:themeColor="text1"/>
          <w:szCs w:val="24"/>
          <w:lang w:val="en-US"/>
        </w:rPr>
        <w:t xml:space="preserv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32E559D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so the expected correlation between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 xml:space="preserve">1-42 </w:t>
      </w:r>
      <w:r w:rsidR="000444D7" w:rsidRPr="001E2A19">
        <w:rPr>
          <w:rFonts w:ascii="Arial" w:eastAsia="Times New Roman" w:hAnsi="Arial" w:cs="Arial"/>
          <w:color w:val="000000" w:themeColor="text1"/>
          <w:szCs w:val="24"/>
          <w:lang w:val="en-US"/>
        </w:rPr>
        <w:t>and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would not interfere with the variables’ explanatory power for cognitive outcome</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2" w:name="m_-7624428976341028451_m_-62026818509083"/>
    </w:p>
    <w:p w14:paraId="2361348C" w14:textId="77777777" w:rsidR="00DF4760" w:rsidRPr="001E2A19" w:rsidRDefault="008B2B76"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2"/>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w:t>
      </w:r>
      <w:r w:rsidRPr="001E2A19">
        <w:rPr>
          <w:rFonts w:ascii="Arial" w:eastAsia="Times New Roman" w:hAnsi="Arial" w:cs="Arial"/>
          <w:b/>
          <w:color w:val="000000" w:themeColor="text1"/>
          <w:szCs w:val="24"/>
          <w:lang w:val="en-US"/>
        </w:rPr>
        <w:lastRenderedPageBreak/>
        <w:t>recommend PET-derived BAG for the use in clinical trials. Consistently with this 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chronological age as reference.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proofErr w:type="gramEnd"/>
      <w:r w:rsidRPr="001E2A19">
        <w:rPr>
          <w:rFonts w:ascii="Arial" w:eastAsia="Times New Roman" w:hAnsi="Arial" w:cs="Arial"/>
          <w:b/>
          <w:color w:val="000000" w:themeColor="text1"/>
          <w:szCs w:val="24"/>
          <w:lang w:val="en-US"/>
        </w:rPr>
        <w:t xml:space="preserve">. In particular, what is the status of cognitively healthy subjects regarding the AD biomarkers? </w:t>
      </w:r>
    </w:p>
    <w:p w14:paraId="23629272" w14:textId="20EC2D60" w:rsidR="00C267E7" w:rsidRDefault="00C97569"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It is a highly relevant question of whether or not CN and SCD </w:t>
      </w:r>
      <w:proofErr w:type="gramStart"/>
      <w:r>
        <w:rPr>
          <w:rFonts w:ascii="Arial" w:eastAsia="Times New Roman" w:hAnsi="Arial" w:cs="Arial"/>
          <w:color w:val="000000" w:themeColor="text1"/>
          <w:szCs w:val="24"/>
          <w:lang w:val="en-US"/>
        </w:rPr>
        <w:t>should be grouped</w:t>
      </w:r>
      <w:proofErr w:type="gramEnd"/>
      <w:r>
        <w:rPr>
          <w:rFonts w:ascii="Arial" w:eastAsia="Times New Roman" w:hAnsi="Arial" w:cs="Arial"/>
          <w:color w:val="000000" w:themeColor="text1"/>
          <w:szCs w:val="24"/>
          <w:lang w:val="en-US"/>
        </w:rPr>
        <w:t xml:space="preserve"> together in our analyses. </w:t>
      </w:r>
      <w:r w:rsidR="005B0AAC">
        <w:rPr>
          <w:rFonts w:ascii="Arial" w:eastAsia="Times New Roman" w:hAnsi="Arial" w:cs="Arial"/>
          <w:color w:val="000000" w:themeColor="text1"/>
          <w:szCs w:val="24"/>
          <w:lang w:val="en-US"/>
        </w:rPr>
        <w:t xml:space="preserve">While previously, we kept CN and SCD grouped together to increase both </w:t>
      </w:r>
      <w:r w:rsidR="005B0AAC">
        <w:rPr>
          <w:rFonts w:ascii="Arial" w:eastAsia="Times New Roman" w:hAnsi="Arial" w:cs="Arial"/>
          <w:color w:val="000000" w:themeColor="text1"/>
          <w:szCs w:val="24"/>
          <w:lang w:val="en-US"/>
        </w:rPr>
        <w:lastRenderedPageBreak/>
        <w:t>sample size and variance of our training sample</w:t>
      </w:r>
      <w:r w:rsidR="00C27538">
        <w:rPr>
          <w:rFonts w:ascii="Arial" w:eastAsia="Times New Roman" w:hAnsi="Arial" w:cs="Arial"/>
          <w:color w:val="000000" w:themeColor="text1"/>
          <w:szCs w:val="24"/>
          <w:lang w:val="en-US"/>
        </w:rPr>
        <w:t>, as well as due to methodological flaws in ADNI (see below)</w:t>
      </w:r>
      <w:r w:rsidR="005B0AAC">
        <w:rPr>
          <w:rFonts w:ascii="Arial" w:eastAsia="Times New Roman" w:hAnsi="Arial" w:cs="Arial"/>
          <w:color w:val="000000" w:themeColor="text1"/>
          <w:szCs w:val="24"/>
          <w:lang w:val="en-US"/>
        </w:rPr>
        <w:t>, w</w:t>
      </w:r>
      <w:r w:rsidR="005A57EB" w:rsidRPr="005A57EB">
        <w:rPr>
          <w:rFonts w:ascii="Arial" w:eastAsia="Times New Roman" w:hAnsi="Arial" w:cs="Arial"/>
          <w:color w:val="000000" w:themeColor="text1"/>
          <w:szCs w:val="24"/>
          <w:lang w:val="en-US"/>
        </w:rPr>
        <w:t xml:space="preserve">e </w:t>
      </w:r>
      <w:r w:rsidR="005B0AAC">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w:t>
      </w:r>
      <w:r>
        <w:rPr>
          <w:rFonts w:ascii="Arial" w:eastAsia="Times New Roman" w:hAnsi="Arial" w:cs="Arial"/>
          <w:color w:val="000000" w:themeColor="text1"/>
          <w:szCs w:val="24"/>
          <w:lang w:val="en-US"/>
        </w:rPr>
        <w:t>important</w:t>
      </w:r>
      <w:r w:rsidR="005A57EB">
        <w:rPr>
          <w:rFonts w:ascii="Arial" w:eastAsia="Times New Roman" w:hAnsi="Arial" w:cs="Arial"/>
          <w:color w:val="000000" w:themeColor="text1"/>
          <w:szCs w:val="24"/>
          <w:lang w:val="en-US"/>
        </w:rPr>
        <w:t xml:space="preserve"> for our research question to treat CN and SCD as separate groups.</w:t>
      </w:r>
      <w:r w:rsidR="00C267E7">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 xml:space="preserve"> In the revised version of the manuscript, we trained the brain age estimation models only on data from CN </w:t>
      </w:r>
      <w:r w:rsidR="005A57EB" w:rsidRPr="008973DE">
        <w:rPr>
          <w:rFonts w:ascii="Arial" w:eastAsia="Times New Roman" w:hAnsi="Arial" w:cs="Arial"/>
          <w:color w:val="000000" w:themeColor="text1"/>
          <w:szCs w:val="24"/>
          <w:lang w:val="en-US"/>
        </w:rPr>
        <w:t>(</w:t>
      </w:r>
      <w:r w:rsidR="008973DE" w:rsidRPr="008973DE">
        <w:rPr>
          <w:rFonts w:ascii="Arial" w:eastAsia="Times New Roman" w:hAnsi="Arial" w:cs="Arial"/>
          <w:color w:val="000000" w:themeColor="text1"/>
          <w:szCs w:val="24"/>
          <w:lang w:val="en-US"/>
        </w:rPr>
        <w:t>n = 276</w:t>
      </w:r>
      <w:r w:rsidR="005A57EB" w:rsidRPr="008973DE">
        <w:rPr>
          <w:rFonts w:ascii="Arial" w:eastAsia="Times New Roman" w:hAnsi="Arial" w:cs="Arial"/>
          <w:color w:val="000000" w:themeColor="text1"/>
          <w:szCs w:val="24"/>
          <w:lang w:val="en-US"/>
        </w:rPr>
        <w:t>)</w:t>
      </w:r>
      <w:r w:rsidR="005A57EB">
        <w:rPr>
          <w:rFonts w:ascii="Arial" w:eastAsia="Times New Roman" w:hAnsi="Arial" w:cs="Arial"/>
          <w:color w:val="000000" w:themeColor="text1"/>
          <w:szCs w:val="24"/>
          <w:lang w:val="en-US"/>
        </w:rPr>
        <w:t xml:space="preserve"> and </w:t>
      </w:r>
      <w:r w:rsidR="00C27538">
        <w:rPr>
          <w:rFonts w:ascii="Arial" w:eastAsia="Times New Roman" w:hAnsi="Arial" w:cs="Arial"/>
          <w:color w:val="000000" w:themeColor="text1"/>
          <w:szCs w:val="24"/>
          <w:lang w:val="en-US"/>
        </w:rPr>
        <w:t>reserved</w:t>
      </w:r>
      <w:r w:rsidR="005A57EB">
        <w:rPr>
          <w:rFonts w:ascii="Arial" w:eastAsia="Times New Roman" w:hAnsi="Arial" w:cs="Arial"/>
          <w:color w:val="000000" w:themeColor="text1"/>
          <w:szCs w:val="24"/>
          <w:lang w:val="en-US"/>
        </w:rPr>
        <w:t xml:space="preserve"> </w:t>
      </w:r>
      <w:r w:rsidR="005A57EB" w:rsidRPr="008973DE">
        <w:rPr>
          <w:rFonts w:ascii="Arial" w:eastAsia="Times New Roman" w:hAnsi="Arial" w:cs="Arial"/>
          <w:color w:val="000000" w:themeColor="text1"/>
          <w:szCs w:val="24"/>
          <w:lang w:val="en-US"/>
        </w:rPr>
        <w:t>SCD (n = 102)</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Note, however, that the label “SCD” </w:t>
      </w:r>
      <w:proofErr w:type="gramStart"/>
      <w:r>
        <w:rPr>
          <w:rFonts w:ascii="Arial" w:eastAsia="Times New Roman" w:hAnsi="Arial" w:cs="Arial"/>
          <w:color w:val="000000" w:themeColor="text1"/>
          <w:szCs w:val="24"/>
          <w:lang w:val="en-US"/>
        </w:rPr>
        <w:t>was only introduced</w:t>
      </w:r>
      <w:proofErr w:type="gramEnd"/>
      <w:r>
        <w:rPr>
          <w:rFonts w:ascii="Arial" w:eastAsia="Times New Roman" w:hAnsi="Arial" w:cs="Arial"/>
          <w:color w:val="000000" w:themeColor="text1"/>
          <w:szCs w:val="24"/>
          <w:lang w:val="en-US"/>
        </w:rPr>
        <w:t xml:space="preserve"> in ADNI2. </w:t>
      </w:r>
      <w:r w:rsidR="00C27538">
        <w:rPr>
          <w:rFonts w:ascii="Arial" w:eastAsia="Times New Roman" w:hAnsi="Arial" w:cs="Arial"/>
          <w:color w:val="000000" w:themeColor="text1"/>
          <w:szCs w:val="24"/>
          <w:lang w:val="en-US"/>
        </w:rPr>
        <w:t>I</w:t>
      </w:r>
      <w:r>
        <w:rPr>
          <w:rFonts w:ascii="Arial" w:eastAsia="Times New Roman" w:hAnsi="Arial" w:cs="Arial"/>
          <w:color w:val="000000" w:themeColor="text1"/>
          <w:szCs w:val="24"/>
          <w:lang w:val="en-US"/>
        </w:rPr>
        <w:t xml:space="preserve">ndividuals recruited during ADNI1 (~1/4 of our sample) </w:t>
      </w:r>
      <w:r w:rsidR="00C27538">
        <w:rPr>
          <w:rFonts w:ascii="Arial" w:eastAsia="Times New Roman" w:hAnsi="Arial" w:cs="Arial"/>
          <w:color w:val="000000" w:themeColor="text1"/>
          <w:szCs w:val="24"/>
          <w:lang w:val="en-US"/>
        </w:rPr>
        <w:t>may therefore have had SCD which was undetected at the time and which possibly caused the indifferent results of brain age between CN and SCD in the ADNI sample. Exclusion of these individuals would cause further shrinkage of our sample size, which would be undesirable, especially pertaining to analyses of cognitive decline.</w:t>
      </w:r>
    </w:p>
    <w:p w14:paraId="2BB08625" w14:textId="77777777" w:rsidR="00947D87"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Based on</w:t>
      </w:r>
    </w:p>
    <w:p w14:paraId="378C686F" w14:textId="2E16F443"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1) </w:t>
      </w:r>
      <w:proofErr w:type="gramStart"/>
      <w:r>
        <w:rPr>
          <w:rFonts w:ascii="Arial" w:eastAsia="Times New Roman" w:hAnsi="Arial" w:cs="Arial"/>
          <w:color w:val="000000" w:themeColor="text1"/>
          <w:szCs w:val="24"/>
          <w:lang w:val="en-US"/>
        </w:rPr>
        <w:t>the</w:t>
      </w:r>
      <w:proofErr w:type="gramEnd"/>
      <w:r>
        <w:rPr>
          <w:rFonts w:ascii="Arial" w:eastAsia="Times New Roman" w:hAnsi="Arial" w:cs="Arial"/>
          <w:color w:val="000000" w:themeColor="text1"/>
          <w:szCs w:val="24"/>
          <w:lang w:val="en-US"/>
        </w:rPr>
        <w:t xml:space="preserve"> above observation that CN and SCD cannot be completely disentangled in ADNI,</w:t>
      </w:r>
    </w:p>
    <w:p w14:paraId="2A63CEF8" w14:textId="41726B75"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2) </w:t>
      </w:r>
      <w:proofErr w:type="gramStart"/>
      <w:r w:rsidR="00947D87">
        <w:rPr>
          <w:rFonts w:ascii="Arial" w:eastAsia="Times New Roman" w:hAnsi="Arial" w:cs="Arial"/>
          <w:color w:val="000000" w:themeColor="text1"/>
          <w:szCs w:val="24"/>
          <w:lang w:val="en-US"/>
        </w:rPr>
        <w:t>the</w:t>
      </w:r>
      <w:proofErr w:type="gramEnd"/>
      <w:r w:rsidR="00947D87">
        <w:rPr>
          <w:rFonts w:ascii="Arial" w:eastAsia="Times New Roman" w:hAnsi="Arial" w:cs="Arial"/>
          <w:color w:val="000000" w:themeColor="text1"/>
          <w:szCs w:val="24"/>
          <w:lang w:val="en-US"/>
        </w:rPr>
        <w:t xml:space="preserve"> fact </w:t>
      </w:r>
      <w:r w:rsidR="00947D87">
        <w:rPr>
          <w:rFonts w:ascii="Arial" w:eastAsia="Times New Roman" w:hAnsi="Arial" w:cs="Arial"/>
          <w:color w:val="000000" w:themeColor="text1"/>
          <w:szCs w:val="24"/>
          <w:lang w:val="en-US"/>
        </w:rPr>
        <w:t>that MAE, mean BAG and the frequency of conversion were highly similar across ADNI CN and SCD (</w:t>
      </w:r>
      <w:r w:rsidR="00947D87" w:rsidRPr="005A57EB">
        <w:rPr>
          <w:rFonts w:ascii="Arial" w:eastAsia="Times New Roman" w:hAnsi="Arial" w:cs="Arial"/>
          <w:color w:val="000000" w:themeColor="text1"/>
          <w:szCs w:val="24"/>
          <w:highlight w:val="yellow"/>
          <w:lang w:val="en-US"/>
        </w:rPr>
        <w:t>see below table</w:t>
      </w:r>
      <w:r w:rsidR="00947D87">
        <w:rPr>
          <w:rFonts w:ascii="Arial" w:eastAsia="Times New Roman" w:hAnsi="Arial" w:cs="Arial"/>
          <w:color w:val="000000" w:themeColor="text1"/>
          <w:szCs w:val="24"/>
          <w:lang w:val="en-US"/>
        </w:rPr>
        <w:t>)</w:t>
      </w:r>
    </w:p>
    <w:p w14:paraId="16B170F2" w14:textId="77777777" w:rsidR="00947D87" w:rsidRDefault="00947D8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And 3</w:t>
      </w:r>
      <w:r w:rsidR="00C27538">
        <w:rPr>
          <w:rFonts w:ascii="Arial" w:eastAsia="Times New Roman" w:hAnsi="Arial" w:cs="Arial"/>
          <w:color w:val="000000" w:themeColor="text1"/>
          <w:szCs w:val="24"/>
          <w:lang w:val="en-US"/>
        </w:rPr>
        <w:t xml:space="preserve">) the fact that </w:t>
      </w:r>
      <w:r w:rsidR="005A57EB">
        <w:rPr>
          <w:rFonts w:ascii="Arial" w:eastAsia="Times New Roman" w:hAnsi="Arial" w:cs="Arial"/>
          <w:color w:val="000000" w:themeColor="text1"/>
          <w:szCs w:val="24"/>
          <w:lang w:val="en-US"/>
        </w:rPr>
        <w:t xml:space="preserve">the group of cognitive decliners among </w:t>
      </w:r>
      <w:r w:rsidR="00C27538">
        <w:rPr>
          <w:rFonts w:ascii="Arial" w:eastAsia="Times New Roman" w:hAnsi="Arial" w:cs="Arial"/>
          <w:color w:val="000000" w:themeColor="text1"/>
          <w:szCs w:val="24"/>
          <w:lang w:val="en-US"/>
        </w:rPr>
        <w:t xml:space="preserve">just the </w:t>
      </w:r>
      <w:r w:rsidR="005A57EB">
        <w:rPr>
          <w:rFonts w:ascii="Arial" w:eastAsia="Times New Roman" w:hAnsi="Arial" w:cs="Arial"/>
          <w:color w:val="000000" w:themeColor="text1"/>
          <w:szCs w:val="24"/>
          <w:lang w:val="en-US"/>
        </w:rPr>
        <w:t>SCD</w:t>
      </w:r>
      <w:r w:rsidR="00C27538">
        <w:rPr>
          <w:rFonts w:ascii="Arial" w:eastAsia="Times New Roman" w:hAnsi="Arial" w:cs="Arial"/>
          <w:color w:val="000000" w:themeColor="text1"/>
          <w:szCs w:val="24"/>
          <w:lang w:val="en-US"/>
        </w:rPr>
        <w:t xml:space="preserve"> group</w:t>
      </w:r>
      <w:r w:rsidR="005A57EB">
        <w:rPr>
          <w:rFonts w:ascii="Arial" w:eastAsia="Times New Roman" w:hAnsi="Arial" w:cs="Arial"/>
          <w:color w:val="000000" w:themeColor="text1"/>
          <w:szCs w:val="24"/>
          <w:lang w:val="en-US"/>
        </w:rPr>
        <w:t xml:space="preserve"> (</w:t>
      </w:r>
      <w:r w:rsidR="008973DE" w:rsidRPr="008973DE">
        <w:rPr>
          <w:rFonts w:ascii="Arial" w:eastAsia="Times New Roman" w:hAnsi="Arial" w:cs="Arial"/>
          <w:color w:val="000000" w:themeColor="text1"/>
          <w:szCs w:val="24"/>
          <w:lang w:val="en-US"/>
        </w:rPr>
        <w:t>n=10</w:t>
      </w:r>
      <w:r w:rsidR="00C27538">
        <w:rPr>
          <w:rFonts w:ascii="Arial" w:eastAsia="Times New Roman" w:hAnsi="Arial" w:cs="Arial"/>
          <w:color w:val="000000" w:themeColor="text1"/>
          <w:szCs w:val="24"/>
          <w:lang w:val="en-US"/>
        </w:rPr>
        <w:t xml:space="preserve"> decliners</w:t>
      </w:r>
      <w:r w:rsidR="008973DE">
        <w:rPr>
          <w:rFonts w:ascii="Arial" w:eastAsia="Times New Roman" w:hAnsi="Arial" w:cs="Arial"/>
          <w:color w:val="000000" w:themeColor="text1"/>
          <w:szCs w:val="24"/>
          <w:lang w:val="en-US"/>
        </w:rPr>
        <w:t xml:space="preserve"> from 83 subjects where longitudinal data was available</w:t>
      </w:r>
      <w:r w:rsidR="005A57EB">
        <w:rPr>
          <w:rFonts w:ascii="Arial" w:eastAsia="Times New Roman" w:hAnsi="Arial" w:cs="Arial"/>
          <w:color w:val="000000" w:themeColor="text1"/>
          <w:szCs w:val="24"/>
          <w:lang w:val="en-US"/>
        </w:rPr>
        <w:t>) was too small to predict cognitive outcome in this cohort</w:t>
      </w:r>
      <w:r w:rsidR="00C27538">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w:t>
      </w:r>
      <w:r w:rsidR="005A57EB" w:rsidRPr="005A57EB">
        <w:rPr>
          <w:rFonts w:ascii="Arial" w:eastAsia="Times New Roman" w:hAnsi="Arial" w:cs="Arial"/>
          <w:color w:val="000000" w:themeColor="text1"/>
          <w:szCs w:val="24"/>
          <w:highlight w:val="yellow"/>
          <w:lang w:val="en-US"/>
        </w:rPr>
        <w:t xml:space="preserve">see </w:t>
      </w:r>
      <w:r w:rsidR="00C27538">
        <w:rPr>
          <w:rFonts w:ascii="Arial" w:eastAsia="Times New Roman" w:hAnsi="Arial" w:cs="Arial"/>
          <w:color w:val="000000" w:themeColor="text1"/>
          <w:szCs w:val="24"/>
          <w:highlight w:val="yellow"/>
          <w:lang w:val="en-US"/>
        </w:rPr>
        <w:t>deviation of points from “perfect calibration” in below calibration plot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w:t>
      </w:r>
      <w:r>
        <w:rPr>
          <w:rFonts w:ascii="Arial" w:eastAsia="Times New Roman" w:hAnsi="Arial" w:cs="Arial"/>
          <w:color w:val="000000" w:themeColor="text1"/>
          <w:szCs w:val="24"/>
          <w:lang w:val="en-US"/>
        </w:rPr>
        <w:t>,</w:t>
      </w:r>
    </w:p>
    <w:p w14:paraId="5CCF9F65" w14:textId="2A95D162" w:rsidR="00DF4760" w:rsidRDefault="005A57EB"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roofErr w:type="gramStart"/>
      <w:r>
        <w:rPr>
          <w:rFonts w:ascii="Arial" w:eastAsia="Times New Roman" w:hAnsi="Arial" w:cs="Arial"/>
          <w:color w:val="000000" w:themeColor="text1"/>
          <w:szCs w:val="24"/>
          <w:lang w:val="en-US"/>
        </w:rPr>
        <w:t>we</w:t>
      </w:r>
      <w:proofErr w:type="gramEnd"/>
      <w:r>
        <w:rPr>
          <w:rFonts w:ascii="Arial" w:eastAsia="Times New Roman" w:hAnsi="Arial" w:cs="Arial"/>
          <w:color w:val="000000" w:themeColor="text1"/>
          <w:szCs w:val="24"/>
          <w:lang w:val="en-US"/>
        </w:rPr>
        <w:t xml:space="preserve"> grouped CN and SCD together to a cognitively unimpaired group (CU)</w:t>
      </w:r>
      <w:r w:rsidR="00947D87">
        <w:rPr>
          <w:rFonts w:ascii="Arial" w:eastAsia="Times New Roman" w:hAnsi="Arial" w:cs="Arial"/>
          <w:color w:val="000000" w:themeColor="text1"/>
          <w:szCs w:val="24"/>
          <w:lang w:val="en-US"/>
        </w:rPr>
        <w:t xml:space="preserve"> for </w:t>
      </w:r>
      <w:r w:rsidR="00AC23B4">
        <w:rPr>
          <w:rFonts w:ascii="Arial" w:eastAsia="Times New Roman" w:hAnsi="Arial" w:cs="Arial"/>
          <w:color w:val="000000" w:themeColor="text1"/>
          <w:szCs w:val="24"/>
          <w:lang w:val="en-US"/>
        </w:rPr>
        <w:t>analyses of correlation between BAG and cognitive performance, AD neuropathology and the prediction of cognitive outcome</w:t>
      </w:r>
      <w:r>
        <w:rPr>
          <w:rFonts w:ascii="Arial" w:eastAsia="Times New Roman" w:hAnsi="Arial" w:cs="Arial"/>
          <w:color w:val="000000" w:themeColor="text1"/>
          <w:szCs w:val="24"/>
          <w:lang w:val="en-US"/>
        </w:rPr>
        <w:t xml:space="preserve">.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508E6F06" w14:textId="0EC7A23F" w:rsidR="00855BB7" w:rsidRDefault="00855BB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To summarize, while our models were trained on individuals who were cognitively normal and without any report of subjective impairment, for subsequent analyses, the small sample size and methodological pitfalls of early ADNI phases with regards to SCD characterization required to group CN and SCD to CU.</w:t>
      </w:r>
    </w:p>
    <w:p w14:paraId="6EA56F37" w14:textId="245183B9"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added </w:t>
      </w:r>
      <w:r w:rsidR="00A91573">
        <w:rPr>
          <w:rFonts w:ascii="Arial" w:eastAsia="Times New Roman" w:hAnsi="Arial" w:cs="Arial"/>
          <w:color w:val="000000" w:themeColor="text1"/>
          <w:szCs w:val="24"/>
          <w:lang w:val="en-US"/>
        </w:rPr>
        <w:t xml:space="preserve">the following </w:t>
      </w:r>
      <w:r>
        <w:rPr>
          <w:rFonts w:ascii="Arial" w:eastAsia="Times New Roman" w:hAnsi="Arial" w:cs="Arial"/>
          <w:color w:val="000000" w:themeColor="text1"/>
          <w:szCs w:val="24"/>
          <w:lang w:val="en-US"/>
        </w:rPr>
        <w:t xml:space="preserve">to the limitations section to acknowledge the lack of data on SCD </w:t>
      </w:r>
      <w:r w:rsidR="00855BB7">
        <w:rPr>
          <w:rFonts w:ascii="Arial" w:eastAsia="Times New Roman" w:hAnsi="Arial" w:cs="Arial"/>
          <w:color w:val="000000" w:themeColor="text1"/>
          <w:szCs w:val="24"/>
          <w:lang w:val="en-US"/>
        </w:rPr>
        <w:t xml:space="preserve">for better within-group analyses </w:t>
      </w:r>
      <w:r>
        <w:rPr>
          <w:rFonts w:ascii="Arial" w:eastAsia="Times New Roman" w:hAnsi="Arial" w:cs="Arial"/>
          <w:color w:val="000000" w:themeColor="text1"/>
          <w:szCs w:val="24"/>
          <w:lang w:val="en-US"/>
        </w:rPr>
        <w:t>(</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66370D46" w14:textId="77777777" w:rsid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422DD34" w14:textId="04B88C43" w:rsidR="00DF4760"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r w:rsidRPr="00A91573">
        <w:rPr>
          <w:rFonts w:ascii="Arial" w:eastAsia="Times New Roman" w:hAnsi="Arial" w:cs="Arial"/>
          <w:i/>
          <w:color w:val="000000" w:themeColor="text1"/>
          <w:szCs w:val="24"/>
          <w:lang w:val="en-US"/>
        </w:rPr>
        <w:t>“Moreover, there is a lack of publicly available big neuroimaging databases on SCD, enabling to disentangle early differences in brain health, possibly related to cognitive decline, between CN and SCD. The SCD label was only included in the second phase of the ADNI study – individuals recruited during ADNI-1 (~1/4 of our sample) may therefore have had SCD which was undetected at the time and which possibly caused the indifferent results of brain age between CN and SCD in the ADNI sample. However, exclusion of these individuals would have caused further shrinkage of our sample size, which would have been undesirable.”</w:t>
      </w:r>
    </w:p>
    <w:p w14:paraId="36E9A7AE" w14:textId="77777777" w:rsidR="00A91573" w:rsidRP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i/>
          <w:color w:val="000000" w:themeColor="text1"/>
          <w:szCs w:val="24"/>
          <w:lang w:val="en-US"/>
        </w:rPr>
      </w:pPr>
      <w:bookmarkStart w:id="3" w:name="_GoBack"/>
      <w:bookmarkEnd w:id="3"/>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lastRenderedPageBreak/>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4"/>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4"/>
      <w:r w:rsidR="00EC0A64">
        <w:rPr>
          <w:rStyle w:val="Kommentarzeichen"/>
        </w:rPr>
        <w:commentReference w:id="4"/>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04D89E1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w:t>
      </w:r>
      <w:r w:rsidR="00F91D55">
        <w:rPr>
          <w:rFonts w:ascii="Arial" w:eastAsia="Times New Roman" w:hAnsi="Arial" w:cs="Arial"/>
          <w:color w:val="000000" w:themeColor="text1"/>
          <w:szCs w:val="24"/>
          <w:lang w:val="en-US"/>
        </w:rPr>
        <w:t>but are highly comparable to those obtained from AAL1</w:t>
      </w:r>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w:t>
        </w:r>
        <w:r w:rsidR="003B122E" w:rsidRPr="001E2A19">
          <w:rPr>
            <w:rStyle w:val="Hyperlink"/>
            <w:rFonts w:ascii="Arial" w:eastAsia="Times New Roman" w:hAnsi="Arial" w:cs="Arial"/>
            <w:color w:val="000000" w:themeColor="text1"/>
            <w:szCs w:val="24"/>
            <w:lang w:val="en-US"/>
          </w:rPr>
          <w:lastRenderedPageBreak/>
          <w: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D5C62FE"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t>References used for rebuttal letter</w:t>
      </w:r>
    </w:p>
    <w:p w14:paraId="71998F69" w14:textId="499D5E3F" w:rsidR="00942640" w:rsidRPr="00941014" w:rsidRDefault="00942640">
      <w:pPr>
        <w:rPr>
          <w:rFonts w:ascii="Arial" w:hAnsi="Arial" w:cs="Arial"/>
          <w:color w:val="000000" w:themeColor="text1"/>
          <w:szCs w:val="24"/>
          <w:lang w:val="en-US"/>
        </w:rPr>
      </w:pPr>
      <w:r w:rsidRPr="008973DE">
        <w:rPr>
          <w:rFonts w:ascii="Arial" w:hAnsi="Arial" w:cs="Arial"/>
          <w:color w:val="000000" w:themeColor="text1"/>
          <w:szCs w:val="24"/>
        </w:rPr>
        <w:lastRenderedPageBreak/>
        <w:t xml:space="preserve">[1] </w:t>
      </w:r>
      <w:proofErr w:type="spellStart"/>
      <w:r w:rsidRPr="008973DE">
        <w:rPr>
          <w:rFonts w:ascii="Arial" w:hAnsi="Arial" w:cs="Arial"/>
          <w:color w:val="000000" w:themeColor="text1"/>
          <w:szCs w:val="24"/>
        </w:rPr>
        <w:t>Saerens</w:t>
      </w:r>
      <w:proofErr w:type="spellEnd"/>
      <w:r w:rsidRPr="008973DE">
        <w:rPr>
          <w:rFonts w:ascii="Arial" w:hAnsi="Arial" w:cs="Arial"/>
          <w:color w:val="000000" w:themeColor="text1"/>
          <w:szCs w:val="24"/>
        </w:rPr>
        <w:t xml:space="preserve">, M., </w:t>
      </w:r>
      <w:proofErr w:type="spellStart"/>
      <w:r w:rsidRPr="008973DE">
        <w:rPr>
          <w:rFonts w:ascii="Arial" w:hAnsi="Arial" w:cs="Arial"/>
          <w:color w:val="000000" w:themeColor="text1"/>
          <w:szCs w:val="24"/>
        </w:rPr>
        <w:t>Latinne</w:t>
      </w:r>
      <w:proofErr w:type="spellEnd"/>
      <w:r w:rsidRPr="008973DE">
        <w:rPr>
          <w:rFonts w:ascii="Arial" w:hAnsi="Arial" w:cs="Arial"/>
          <w:color w:val="000000" w:themeColor="text1"/>
          <w:szCs w:val="24"/>
        </w:rPr>
        <w:t xml:space="preserve">, P., &amp; </w:t>
      </w:r>
      <w:proofErr w:type="spellStart"/>
      <w:r w:rsidRPr="008973DE">
        <w:rPr>
          <w:rFonts w:ascii="Arial" w:hAnsi="Arial" w:cs="Arial"/>
          <w:color w:val="000000" w:themeColor="text1"/>
          <w:szCs w:val="24"/>
        </w:rPr>
        <w:t>Decaestecker</w:t>
      </w:r>
      <w:proofErr w:type="spellEnd"/>
      <w:r w:rsidRPr="008973DE">
        <w:rPr>
          <w:rFonts w:ascii="Arial" w:hAnsi="Arial" w:cs="Arial"/>
          <w:color w:val="000000" w:themeColor="text1"/>
          <w:szCs w:val="24"/>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Default="00941014">
      <w:pPr>
        <w:pStyle w:val="Kommentartext"/>
      </w:pPr>
      <w:r>
        <w:rPr>
          <w:rStyle w:val="Kommentarzeichen"/>
        </w:rPr>
        <w:annotationRef/>
      </w:r>
      <w:r>
        <w:t>DONE</w:t>
      </w:r>
    </w:p>
  </w:comment>
  <w:comment w:id="1" w:author="Elena Doering" w:date="2023-02-22T12:38:00Z" w:initials="ED">
    <w:p w14:paraId="4CC0B3C2" w14:textId="0264450B" w:rsidR="00941014" w:rsidRDefault="00941014">
      <w:pPr>
        <w:pStyle w:val="Kommentartext"/>
      </w:pPr>
      <w:r>
        <w:rPr>
          <w:rStyle w:val="Kommentarzeichen"/>
        </w:rPr>
        <w:annotationRef/>
      </w:r>
      <w:r>
        <w:t>DONE</w:t>
      </w:r>
    </w:p>
  </w:comment>
  <w:comment w:id="4" w:author="Elena Doering" w:date="2023-02-22T15:07:00Z" w:initials="ED">
    <w:p w14:paraId="3127E001" w14:textId="475AD59A" w:rsidR="00EC0A64" w:rsidRDefault="00EC0A64">
      <w:pPr>
        <w:pStyle w:val="Kommentartext"/>
      </w:pPr>
      <w:r>
        <w:rPr>
          <w:rStyle w:val="Kommentarzeichen"/>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B322D" w14:textId="77777777" w:rsidR="008B2B76" w:rsidRDefault="008B2B76" w:rsidP="002A03C1">
      <w:pPr>
        <w:spacing w:after="0" w:line="240" w:lineRule="auto"/>
      </w:pPr>
      <w:r>
        <w:separator/>
      </w:r>
    </w:p>
  </w:endnote>
  <w:endnote w:type="continuationSeparator" w:id="0">
    <w:p w14:paraId="047DC28C" w14:textId="77777777" w:rsidR="008B2B76" w:rsidRDefault="008B2B76"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19188" w14:textId="77777777" w:rsidR="008B2B76" w:rsidRDefault="008B2B76" w:rsidP="002A03C1">
      <w:pPr>
        <w:spacing w:after="0" w:line="240" w:lineRule="auto"/>
      </w:pPr>
      <w:r>
        <w:separator/>
      </w:r>
    </w:p>
  </w:footnote>
  <w:footnote w:type="continuationSeparator" w:id="0">
    <w:p w14:paraId="657A8E95" w14:textId="77777777" w:rsidR="008B2B76" w:rsidRDefault="008B2B76"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1209CD"/>
    <w:rsid w:val="001E2A19"/>
    <w:rsid w:val="001F5522"/>
    <w:rsid w:val="00274D4E"/>
    <w:rsid w:val="002A03C1"/>
    <w:rsid w:val="002C14F4"/>
    <w:rsid w:val="00336E51"/>
    <w:rsid w:val="0034433D"/>
    <w:rsid w:val="00353AFE"/>
    <w:rsid w:val="00384003"/>
    <w:rsid w:val="003960E8"/>
    <w:rsid w:val="003B122E"/>
    <w:rsid w:val="00444BB6"/>
    <w:rsid w:val="004E1794"/>
    <w:rsid w:val="00594990"/>
    <w:rsid w:val="005A2784"/>
    <w:rsid w:val="005A57EB"/>
    <w:rsid w:val="005B0AAC"/>
    <w:rsid w:val="005B3882"/>
    <w:rsid w:val="005F7EF2"/>
    <w:rsid w:val="00774A5B"/>
    <w:rsid w:val="00811D20"/>
    <w:rsid w:val="00855BB7"/>
    <w:rsid w:val="008973DE"/>
    <w:rsid w:val="008A1995"/>
    <w:rsid w:val="008B2B76"/>
    <w:rsid w:val="00901A58"/>
    <w:rsid w:val="00930860"/>
    <w:rsid w:val="00941014"/>
    <w:rsid w:val="00942640"/>
    <w:rsid w:val="00947D87"/>
    <w:rsid w:val="00950637"/>
    <w:rsid w:val="009906C9"/>
    <w:rsid w:val="009906E4"/>
    <w:rsid w:val="009914C8"/>
    <w:rsid w:val="00A83C35"/>
    <w:rsid w:val="00A91573"/>
    <w:rsid w:val="00A95281"/>
    <w:rsid w:val="00AC23B4"/>
    <w:rsid w:val="00AD5765"/>
    <w:rsid w:val="00B1184F"/>
    <w:rsid w:val="00B35FC2"/>
    <w:rsid w:val="00C267E7"/>
    <w:rsid w:val="00C27538"/>
    <w:rsid w:val="00C81A06"/>
    <w:rsid w:val="00C97569"/>
    <w:rsid w:val="00CC2435"/>
    <w:rsid w:val="00CC4831"/>
    <w:rsid w:val="00CD31C8"/>
    <w:rsid w:val="00CE1583"/>
    <w:rsid w:val="00D77124"/>
    <w:rsid w:val="00D93A2F"/>
    <w:rsid w:val="00DF118F"/>
    <w:rsid w:val="00DF4760"/>
    <w:rsid w:val="00E73926"/>
    <w:rsid w:val="00EC0A64"/>
    <w:rsid w:val="00F36280"/>
    <w:rsid w:val="00F54553"/>
    <w:rsid w:val="00F91D55"/>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4A97-1224-415D-89D6-0BA27C8A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3849</Words>
  <Characters>21940</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21</cp:revision>
  <dcterms:created xsi:type="dcterms:W3CDTF">2023-02-21T10:17:00Z</dcterms:created>
  <dcterms:modified xsi:type="dcterms:W3CDTF">2023-02-22T15:36:00Z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