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0"/>
        <w:gridCol w:w="2350"/>
      </w:tblGrid>
      <w:tr w:rsidR="00726E9F" w:rsidRPr="00047BF9" w14:paraId="08D3F435" w14:textId="77777777">
        <w:tblPrEx>
          <w:tblCellMar>
            <w:top w:w="0" w:type="dxa"/>
            <w:bottom w:w="0" w:type="dxa"/>
          </w:tblCellMar>
        </w:tblPrEx>
        <w:tc>
          <w:tcPr>
            <w:tcW w:w="7000" w:type="dxa"/>
            <w:shd w:val="clear" w:color="auto" w:fill="E6F4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028FBA25" w14:textId="77777777" w:rsidR="00726E9F" w:rsidRPr="00047BF9" w:rsidRDefault="00000000" w:rsidP="00047BF9">
            <w:pPr>
              <w:spacing w:line="276" w:lineRule="auto"/>
              <w:rPr>
                <w:sz w:val="24"/>
                <w:szCs w:val="24"/>
              </w:rPr>
            </w:pPr>
            <w:r w:rsidRPr="00047BF9">
              <w:rPr>
                <w:b/>
                <w:bCs/>
                <w:color w:val="333333"/>
                <w:sz w:val="24"/>
                <w:szCs w:val="24"/>
              </w:rPr>
              <w:t>РАБОТА С ГРАФИЧНИ ИЗОБРАЖЕНИЯ</w:t>
            </w:r>
          </w:p>
        </w:tc>
        <w:tc>
          <w:tcPr>
            <w:tcW w:w="2350" w:type="dxa"/>
            <w:shd w:val="clear" w:color="auto" w:fill="1F8A70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5EE4C12E" w14:textId="77777777" w:rsidR="00726E9F" w:rsidRPr="00047BF9" w:rsidRDefault="00000000" w:rsidP="00047BF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47BF9">
              <w:rPr>
                <w:b/>
                <w:bCs/>
                <w:color w:val="FFFFFF"/>
                <w:sz w:val="24"/>
                <w:szCs w:val="24"/>
              </w:rPr>
              <w:t>ТЕСТ</w:t>
            </w:r>
          </w:p>
        </w:tc>
      </w:tr>
    </w:tbl>
    <w:p w14:paraId="464C4E59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i/>
          <w:iCs/>
          <w:color w:val="666666"/>
          <w:sz w:val="24"/>
          <w:szCs w:val="24"/>
        </w:rPr>
        <w:t>6. клас — Компютърно моделиране и информационни технологии</w:t>
      </w:r>
    </w:p>
    <w:p w14:paraId="64AC26AF" w14:textId="77777777" w:rsidR="00047BF9" w:rsidRDefault="00047BF9" w:rsidP="00047BF9">
      <w:pPr>
        <w:spacing w:line="276" w:lineRule="auto"/>
        <w:rPr>
          <w:sz w:val="24"/>
          <w:szCs w:val="24"/>
        </w:rPr>
      </w:pPr>
    </w:p>
    <w:p w14:paraId="786695E7" w14:textId="37D79642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Име и фамилия: ___________________________________  Клас: _______  Дата: ____________</w:t>
      </w:r>
    </w:p>
    <w:p w14:paraId="6FC6B14D" w14:textId="77777777" w:rsidR="00047BF9" w:rsidRDefault="00047BF9" w:rsidP="00047BF9">
      <w:pPr>
        <w:spacing w:line="276" w:lineRule="auto"/>
        <w:rPr>
          <w:b/>
          <w:bCs/>
          <w:sz w:val="24"/>
          <w:szCs w:val="24"/>
        </w:rPr>
      </w:pPr>
    </w:p>
    <w:p w14:paraId="5F6909DA" w14:textId="77777777" w:rsidR="00047BF9" w:rsidRPr="00047BF9" w:rsidRDefault="00047BF9" w:rsidP="00047BF9">
      <w:pPr>
        <w:pBdr>
          <w:top w:val="single" w:sz="4" w:space="0" w:color="1F8A70"/>
          <w:left w:val="single" w:sz="4" w:space="0" w:color="1F8A70"/>
          <w:bottom w:val="single" w:sz="4" w:space="0" w:color="1F8A70"/>
          <w:right w:val="single" w:sz="4" w:space="0" w:color="1F8A70"/>
        </w:pBdr>
        <w:shd w:val="clear" w:color="auto" w:fill="F2F2F2"/>
        <w:spacing w:line="276" w:lineRule="auto"/>
        <w:rPr>
          <w:sz w:val="24"/>
          <w:szCs w:val="24"/>
        </w:rPr>
      </w:pPr>
      <w:r w:rsidRPr="00047BF9">
        <w:rPr>
          <w:b/>
          <w:bCs/>
          <w:color w:val="0D4F42"/>
          <w:sz w:val="24"/>
          <w:szCs w:val="24"/>
        </w:rPr>
        <w:t xml:space="preserve">  Указание: </w:t>
      </w:r>
      <w:r w:rsidRPr="00047BF9">
        <w:rPr>
          <w:sz w:val="24"/>
          <w:szCs w:val="24"/>
        </w:rPr>
        <w:t>въпроси 1–3 и 6–12 имат само един верен отговор. Въпроси 4 и 5 може да имат повече от един верен отговор — отбележете всички, които смятате за верни.</w:t>
      </w:r>
    </w:p>
    <w:p w14:paraId="3B0C3C10" w14:textId="77777777" w:rsidR="00047BF9" w:rsidRDefault="00047BF9" w:rsidP="00047BF9">
      <w:pPr>
        <w:spacing w:line="276" w:lineRule="auto"/>
        <w:rPr>
          <w:b/>
          <w:bCs/>
          <w:sz w:val="24"/>
          <w:szCs w:val="24"/>
        </w:rPr>
      </w:pPr>
    </w:p>
    <w:p w14:paraId="7BF93E75" w14:textId="1731E263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b/>
          <w:bCs/>
          <w:sz w:val="24"/>
          <w:szCs w:val="24"/>
        </w:rPr>
        <w:t>1. Цветовата палитра RGB използва за основни цветове:</w:t>
      </w:r>
    </w:p>
    <w:p w14:paraId="17743843" w14:textId="2C2AC3C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А) червен, зелен и син</w:t>
      </w:r>
      <w:r w:rsid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Pr="00047BF9">
        <w:rPr>
          <w:sz w:val="24"/>
          <w:szCs w:val="24"/>
        </w:rPr>
        <w:t>Б) червен, зелен и черен</w:t>
      </w:r>
    </w:p>
    <w:p w14:paraId="534856C2" w14:textId="6401ADCE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В) червен, бял и черен</w:t>
      </w:r>
      <w:r w:rsid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Pr="00047BF9">
        <w:rPr>
          <w:sz w:val="24"/>
          <w:szCs w:val="24"/>
        </w:rPr>
        <w:t>Г) син, зелен и бял</w:t>
      </w:r>
    </w:p>
    <w:p w14:paraId="16A6D372" w14:textId="77777777" w:rsidR="00047BF9" w:rsidRDefault="00047BF9" w:rsidP="00047BF9">
      <w:pPr>
        <w:spacing w:line="276" w:lineRule="auto"/>
        <w:rPr>
          <w:b/>
          <w:bCs/>
          <w:sz w:val="24"/>
          <w:szCs w:val="24"/>
        </w:rPr>
      </w:pPr>
    </w:p>
    <w:p w14:paraId="19353D46" w14:textId="348CBFCC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b/>
          <w:bCs/>
          <w:sz w:val="24"/>
          <w:szCs w:val="24"/>
        </w:rPr>
        <w:t>2. Цветовата палитра CMYK използва за основни цветове:</w:t>
      </w:r>
    </w:p>
    <w:p w14:paraId="2A7C7661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А) синьо-зелен, пурпурен, черен, черен</w:t>
      </w:r>
    </w:p>
    <w:p w14:paraId="03D639D0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Б) синьо-зелен, пурпурен, зелен, черен</w:t>
      </w:r>
    </w:p>
    <w:p w14:paraId="4C749A7B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В) синьо-зелен, пурпурен, жълт, черен</w:t>
      </w:r>
    </w:p>
    <w:p w14:paraId="30574A2F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Г) синьо-зелен, червен, жълт, бял</w:t>
      </w:r>
    </w:p>
    <w:p w14:paraId="4464421B" w14:textId="77777777" w:rsidR="00047BF9" w:rsidRDefault="00047BF9" w:rsidP="00047BF9">
      <w:pPr>
        <w:spacing w:line="276" w:lineRule="auto"/>
        <w:rPr>
          <w:b/>
          <w:bCs/>
          <w:sz w:val="24"/>
          <w:szCs w:val="24"/>
        </w:rPr>
      </w:pPr>
    </w:p>
    <w:p w14:paraId="1FC5BD53" w14:textId="190A8A31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b/>
          <w:bCs/>
          <w:sz w:val="24"/>
          <w:szCs w:val="24"/>
        </w:rPr>
        <w:t>3. Част от изображението, която НЕ се вижда, се нарича:</w:t>
      </w:r>
    </w:p>
    <w:p w14:paraId="7FFCE13B" w14:textId="654BC5C8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А) прозрачност</w:t>
      </w:r>
      <w:r w:rsidRP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Pr="00047BF9">
        <w:rPr>
          <w:sz w:val="24"/>
          <w:szCs w:val="24"/>
        </w:rPr>
        <w:t>Б) графичен формат</w:t>
      </w:r>
    </w:p>
    <w:p w14:paraId="23598A99" w14:textId="26EF746E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В) растерна графика</w:t>
      </w:r>
      <w:r w:rsidRP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Pr="00047BF9">
        <w:rPr>
          <w:sz w:val="24"/>
          <w:szCs w:val="24"/>
        </w:rPr>
        <w:t>Г) векторна графика</w:t>
      </w:r>
    </w:p>
    <w:p w14:paraId="69598239" w14:textId="77777777" w:rsidR="00047BF9" w:rsidRDefault="00047BF9" w:rsidP="00047BF9">
      <w:pPr>
        <w:spacing w:line="276" w:lineRule="auto"/>
        <w:rPr>
          <w:b/>
          <w:bCs/>
          <w:sz w:val="24"/>
          <w:szCs w:val="24"/>
        </w:rPr>
      </w:pPr>
    </w:p>
    <w:p w14:paraId="3D26D44B" w14:textId="5548EA83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b/>
          <w:bCs/>
          <w:sz w:val="24"/>
          <w:szCs w:val="24"/>
        </w:rPr>
        <w:t>4. Кои от изброените твърдения са верни за векторните изображения? (моля, отбележете всички верни отговори)</w:t>
      </w:r>
    </w:p>
    <w:p w14:paraId="15AB0A61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А) При промяна на размера на изображението качеството не се влошава.</w:t>
      </w:r>
    </w:p>
    <w:p w14:paraId="5DB9E981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Б) Имат малък обем на файла.</w:t>
      </w:r>
    </w:p>
    <w:p w14:paraId="403FD188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В) Имат разделителна способност.</w:t>
      </w:r>
    </w:p>
    <w:p w14:paraId="6B5615D0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Г) При увеличаване на размера на изображението качеството се запазва.</w:t>
      </w:r>
    </w:p>
    <w:p w14:paraId="6B5EB73E" w14:textId="77777777" w:rsidR="00047BF9" w:rsidRDefault="00047BF9" w:rsidP="00047BF9">
      <w:pPr>
        <w:spacing w:line="276" w:lineRule="auto"/>
        <w:rPr>
          <w:b/>
          <w:bCs/>
          <w:sz w:val="24"/>
          <w:szCs w:val="24"/>
        </w:rPr>
      </w:pPr>
    </w:p>
    <w:p w14:paraId="608FAA5F" w14:textId="29E5AE5C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b/>
          <w:bCs/>
          <w:sz w:val="24"/>
          <w:szCs w:val="24"/>
        </w:rPr>
        <w:t>5. Кои от изброените твърдения са верни за растерните изображения? (моля, отбележете всички верни отговори)</w:t>
      </w:r>
    </w:p>
    <w:p w14:paraId="0287E83D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А) Имат цветови модел.</w:t>
      </w:r>
    </w:p>
    <w:p w14:paraId="32E52AF4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Б) Имат разделителна способност.</w:t>
      </w:r>
    </w:p>
    <w:p w14:paraId="1CAD8E5D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В) При намаляване и увеличаване на изображението качеството не се променя.</w:t>
      </w:r>
    </w:p>
    <w:p w14:paraId="493B4759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Г) Имат малък обем на файла.</w:t>
      </w:r>
    </w:p>
    <w:p w14:paraId="00D0CF1F" w14:textId="77777777" w:rsidR="00047BF9" w:rsidRDefault="00047BF9" w:rsidP="00047BF9">
      <w:pPr>
        <w:spacing w:line="276" w:lineRule="auto"/>
        <w:rPr>
          <w:b/>
          <w:bCs/>
          <w:sz w:val="24"/>
          <w:szCs w:val="24"/>
        </w:rPr>
      </w:pPr>
    </w:p>
    <w:p w14:paraId="022CF8B4" w14:textId="2BA8ABBA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b/>
          <w:bCs/>
          <w:sz w:val="24"/>
          <w:szCs w:val="24"/>
        </w:rPr>
        <w:t>6. PNG е формат:</w:t>
      </w:r>
    </w:p>
    <w:p w14:paraId="124DBCED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А) за съхранение на графични изображения с високо качество</w:t>
      </w:r>
    </w:p>
    <w:p w14:paraId="4B559808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 xml:space="preserve">Б) за съхраняване на </w:t>
      </w:r>
      <w:proofErr w:type="spellStart"/>
      <w:r w:rsidRPr="00047BF9">
        <w:rPr>
          <w:sz w:val="24"/>
          <w:szCs w:val="24"/>
        </w:rPr>
        <w:t>фотоизображения</w:t>
      </w:r>
      <w:proofErr w:type="spellEnd"/>
    </w:p>
    <w:p w14:paraId="2DB643C6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В) за растерни изображения, създаден от фирмата Microsoft</w:t>
      </w:r>
    </w:p>
    <w:p w14:paraId="4452C6BD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Г) разработен специално за употреба в интернет</w:t>
      </w:r>
    </w:p>
    <w:p w14:paraId="42CFB1E0" w14:textId="77777777" w:rsidR="00047BF9" w:rsidRDefault="00047BF9" w:rsidP="00047BF9">
      <w:pPr>
        <w:spacing w:line="276" w:lineRule="auto"/>
        <w:rPr>
          <w:b/>
          <w:bCs/>
          <w:sz w:val="24"/>
          <w:szCs w:val="24"/>
        </w:rPr>
      </w:pPr>
    </w:p>
    <w:p w14:paraId="369F2943" w14:textId="65A695DA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b/>
          <w:bCs/>
          <w:sz w:val="24"/>
          <w:szCs w:val="24"/>
        </w:rPr>
        <w:t>7. Най-разпространеният формат за снимки и изображения, който широко се използва в интернет, е:</w:t>
      </w:r>
    </w:p>
    <w:p w14:paraId="12FEB8B3" w14:textId="7BACBB4E" w:rsidR="00726E9F" w:rsidRPr="00047BF9" w:rsidRDefault="00000000" w:rsidP="00047BF9">
      <w:pPr>
        <w:tabs>
          <w:tab w:val="left" w:pos="2127"/>
        </w:tabs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А) PNG</w:t>
      </w:r>
      <w:r w:rsidRPr="00047BF9">
        <w:rPr>
          <w:sz w:val="24"/>
          <w:szCs w:val="24"/>
        </w:rPr>
        <w:tab/>
        <w:t>Б) JPG</w:t>
      </w:r>
      <w:r w:rsidRP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Pr="00047BF9">
        <w:rPr>
          <w:sz w:val="24"/>
          <w:szCs w:val="24"/>
        </w:rPr>
        <w:t>В) TIF</w:t>
      </w:r>
      <w:r w:rsidRP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Pr="00047BF9">
        <w:rPr>
          <w:sz w:val="24"/>
          <w:szCs w:val="24"/>
        </w:rPr>
        <w:t>Г) BMP</w:t>
      </w:r>
    </w:p>
    <w:p w14:paraId="50677D38" w14:textId="77777777" w:rsidR="00047BF9" w:rsidRDefault="00047BF9" w:rsidP="00047BF9">
      <w:pPr>
        <w:spacing w:line="276" w:lineRule="auto"/>
        <w:rPr>
          <w:b/>
          <w:bCs/>
          <w:sz w:val="24"/>
          <w:szCs w:val="24"/>
        </w:rPr>
      </w:pPr>
    </w:p>
    <w:p w14:paraId="67976491" w14:textId="77777777" w:rsidR="00047BF9" w:rsidRDefault="00047BF9" w:rsidP="00047BF9">
      <w:pPr>
        <w:spacing w:line="276" w:lineRule="auto"/>
        <w:rPr>
          <w:b/>
          <w:bCs/>
          <w:sz w:val="24"/>
          <w:szCs w:val="24"/>
        </w:rPr>
      </w:pPr>
    </w:p>
    <w:p w14:paraId="510057D5" w14:textId="2D3BBB91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b/>
          <w:bCs/>
          <w:sz w:val="24"/>
          <w:szCs w:val="24"/>
        </w:rPr>
        <w:lastRenderedPageBreak/>
        <w:t>8. TIF е формат:</w:t>
      </w:r>
    </w:p>
    <w:p w14:paraId="1536780C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А) използван в интернет да съхрани изображение на лого или малка анимация, като поддържа прозрачност под обекта</w:t>
      </w:r>
    </w:p>
    <w:p w14:paraId="65A82CE3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Б) за съхранение на графични изображения с високо качество</w:t>
      </w:r>
    </w:p>
    <w:p w14:paraId="7FCEFA12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В) при който изображенията са малки по обем, но с високо качество</w:t>
      </w:r>
    </w:p>
    <w:p w14:paraId="425C7D2C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Г) при който размерът на файла се намалява многократно (&gt;10 – 20 пъти), има загуба на информация, но видимо изображението почти не се променя</w:t>
      </w:r>
    </w:p>
    <w:p w14:paraId="5C8EF560" w14:textId="77777777" w:rsidR="00047BF9" w:rsidRDefault="00047BF9" w:rsidP="00047BF9">
      <w:pPr>
        <w:spacing w:line="276" w:lineRule="auto"/>
        <w:rPr>
          <w:b/>
          <w:bCs/>
          <w:sz w:val="24"/>
          <w:szCs w:val="24"/>
        </w:rPr>
      </w:pPr>
    </w:p>
    <w:p w14:paraId="713AEBE8" w14:textId="41C924A0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b/>
          <w:bCs/>
          <w:sz w:val="24"/>
          <w:szCs w:val="24"/>
        </w:rPr>
        <w:t>9. Формат, използван в интернет да съхрани изображение на лого или малка анимация, който поддържа прозрачност под обекта, е:</w:t>
      </w:r>
    </w:p>
    <w:p w14:paraId="7C7904D6" w14:textId="22F048B5" w:rsidR="00726E9F" w:rsidRPr="00047BF9" w:rsidRDefault="00000000" w:rsidP="00047BF9">
      <w:pPr>
        <w:tabs>
          <w:tab w:val="left" w:pos="2127"/>
        </w:tabs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А) GIF</w:t>
      </w:r>
      <w:r w:rsidRPr="00047BF9">
        <w:rPr>
          <w:sz w:val="24"/>
          <w:szCs w:val="24"/>
        </w:rPr>
        <w:tab/>
        <w:t>Б) PNG</w:t>
      </w:r>
      <w:r w:rsidRP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Pr="00047BF9">
        <w:rPr>
          <w:sz w:val="24"/>
          <w:szCs w:val="24"/>
        </w:rPr>
        <w:t>В) JPG</w:t>
      </w:r>
      <w:r w:rsid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Pr="00047BF9">
        <w:rPr>
          <w:sz w:val="24"/>
          <w:szCs w:val="24"/>
        </w:rPr>
        <w:tab/>
        <w:t>Г) TIF</w:t>
      </w:r>
    </w:p>
    <w:p w14:paraId="02CF133D" w14:textId="77777777" w:rsidR="00047BF9" w:rsidRDefault="00047BF9" w:rsidP="00047BF9">
      <w:pPr>
        <w:spacing w:line="276" w:lineRule="auto"/>
        <w:rPr>
          <w:b/>
          <w:bCs/>
          <w:sz w:val="24"/>
          <w:szCs w:val="24"/>
        </w:rPr>
      </w:pPr>
    </w:p>
    <w:p w14:paraId="49BB72C3" w14:textId="73684940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b/>
          <w:bCs/>
          <w:sz w:val="24"/>
          <w:szCs w:val="24"/>
        </w:rPr>
        <w:t>10. Разделителната способност е:</w:t>
      </w:r>
    </w:p>
    <w:p w14:paraId="372E87C5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А) броят на пикселите, които могат да бъдат разположени върху определена площ</w:t>
      </w:r>
    </w:p>
    <w:p w14:paraId="0F1B5DBF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Б) матрица, което преобразува светлината в електрически сигнали</w:t>
      </w:r>
    </w:p>
    <w:p w14:paraId="27E81F50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В) част от изображението, което не се вижда</w:t>
      </w:r>
    </w:p>
    <w:p w14:paraId="0F05F903" w14:textId="7777777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Г) изображение, съставено от множество обекти, изградени от вектори</w:t>
      </w:r>
    </w:p>
    <w:p w14:paraId="752AA766" w14:textId="77777777" w:rsidR="00047BF9" w:rsidRDefault="00047BF9" w:rsidP="00047BF9">
      <w:pPr>
        <w:spacing w:line="276" w:lineRule="auto"/>
        <w:rPr>
          <w:b/>
          <w:bCs/>
          <w:sz w:val="24"/>
          <w:szCs w:val="24"/>
        </w:rPr>
      </w:pPr>
    </w:p>
    <w:p w14:paraId="732E9D5C" w14:textId="5D21CFB8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b/>
          <w:bCs/>
          <w:sz w:val="24"/>
          <w:szCs w:val="24"/>
        </w:rPr>
        <w:t>11. Преобразуване на аналогова информация (текст, снимки, карти, звук, видео и др.) в цифрова (електронен вид) чрез електронни устройства (скенери, камери и др.) се нарича:</w:t>
      </w:r>
    </w:p>
    <w:p w14:paraId="5E57D83E" w14:textId="2EA12687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А) растерна графика</w:t>
      </w:r>
      <w:r w:rsidRP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Pr="00047BF9">
        <w:rPr>
          <w:sz w:val="24"/>
          <w:szCs w:val="24"/>
        </w:rPr>
        <w:t>Б) векторна графика</w:t>
      </w:r>
    </w:p>
    <w:p w14:paraId="6B0FAC3F" w14:textId="15504F81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В) дигитализация</w:t>
      </w:r>
      <w:r w:rsidRP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Pr="00047BF9">
        <w:rPr>
          <w:sz w:val="24"/>
          <w:szCs w:val="24"/>
        </w:rPr>
        <w:t>Г) цифрова фотография</w:t>
      </w:r>
    </w:p>
    <w:p w14:paraId="3C883350" w14:textId="77777777" w:rsidR="00047BF9" w:rsidRDefault="00047BF9" w:rsidP="00047BF9">
      <w:pPr>
        <w:spacing w:line="276" w:lineRule="auto"/>
        <w:rPr>
          <w:b/>
          <w:bCs/>
          <w:sz w:val="24"/>
          <w:szCs w:val="24"/>
        </w:rPr>
      </w:pPr>
    </w:p>
    <w:p w14:paraId="534FD20A" w14:textId="0064F7EF" w:rsidR="00726E9F" w:rsidRPr="00047BF9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b/>
          <w:bCs/>
          <w:sz w:val="24"/>
          <w:szCs w:val="24"/>
        </w:rPr>
        <w:t>12. Характеристиката на цветовете на изображение се нарича:</w:t>
      </w:r>
    </w:p>
    <w:p w14:paraId="3839ABDD" w14:textId="2350672D" w:rsidR="00726E9F" w:rsidRDefault="00000000" w:rsidP="00047BF9">
      <w:pPr>
        <w:spacing w:line="276" w:lineRule="auto"/>
        <w:rPr>
          <w:sz w:val="24"/>
          <w:szCs w:val="24"/>
        </w:rPr>
      </w:pPr>
      <w:r w:rsidRPr="00047BF9">
        <w:rPr>
          <w:sz w:val="24"/>
          <w:szCs w:val="24"/>
        </w:rPr>
        <w:t>А) ориентация</w:t>
      </w:r>
      <w:r w:rsidRPr="00047BF9">
        <w:rPr>
          <w:sz w:val="24"/>
          <w:szCs w:val="24"/>
        </w:rPr>
        <w:tab/>
        <w:t>Б) контраст</w:t>
      </w:r>
      <w:r w:rsidRPr="00047BF9">
        <w:rPr>
          <w:sz w:val="24"/>
          <w:szCs w:val="24"/>
        </w:rPr>
        <w:tab/>
      </w:r>
      <w:r w:rsidR="00047BF9">
        <w:rPr>
          <w:sz w:val="24"/>
          <w:szCs w:val="24"/>
        </w:rPr>
        <w:tab/>
      </w:r>
      <w:r w:rsidRPr="00047BF9">
        <w:rPr>
          <w:sz w:val="24"/>
          <w:szCs w:val="24"/>
        </w:rPr>
        <w:t>В) осветеност</w:t>
      </w:r>
      <w:r w:rsidRPr="00047BF9">
        <w:rPr>
          <w:sz w:val="24"/>
          <w:szCs w:val="24"/>
        </w:rPr>
        <w:tab/>
        <w:t>Г) яркост</w:t>
      </w:r>
    </w:p>
    <w:p w14:paraId="42FAF936" w14:textId="77777777" w:rsidR="00047BF9" w:rsidRDefault="00047BF9" w:rsidP="00047BF9">
      <w:pPr>
        <w:tabs>
          <w:tab w:val="left" w:pos="4700"/>
        </w:tabs>
        <w:spacing w:line="276" w:lineRule="auto"/>
        <w:rPr>
          <w:sz w:val="24"/>
          <w:szCs w:val="24"/>
        </w:rPr>
      </w:pPr>
    </w:p>
    <w:p w14:paraId="3BCCD76F" w14:textId="77777777" w:rsidR="00047BF9" w:rsidRDefault="00047BF9" w:rsidP="00047BF9">
      <w:pPr>
        <w:tabs>
          <w:tab w:val="left" w:pos="4700"/>
        </w:tabs>
        <w:spacing w:line="276" w:lineRule="auto"/>
        <w:rPr>
          <w:sz w:val="24"/>
          <w:szCs w:val="24"/>
        </w:rPr>
      </w:pPr>
    </w:p>
    <w:p w14:paraId="5B8BF0C8" w14:textId="77777777" w:rsidR="00047BF9" w:rsidRPr="00047BF9" w:rsidRDefault="00047BF9" w:rsidP="00047BF9">
      <w:pPr>
        <w:shd w:val="clear" w:color="auto" w:fill="1F8A70"/>
        <w:spacing w:before="360" w:after="160"/>
        <w:rPr>
          <w:sz w:val="24"/>
          <w:szCs w:val="24"/>
        </w:rPr>
      </w:pPr>
      <w:r w:rsidRPr="00047BF9">
        <w:rPr>
          <w:b/>
          <w:bCs/>
          <w:color w:val="FFFFFF"/>
          <w:sz w:val="24"/>
          <w:szCs w:val="24"/>
        </w:rPr>
        <w:t>Скала за оценяване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5360"/>
      </w:tblGrid>
      <w:tr w:rsidR="00047BF9" w:rsidRPr="00047BF9" w14:paraId="3BD22D8A" w14:textId="77777777" w:rsidTr="00047BF9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F8A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1F1F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  <w:tc>
          <w:tcPr>
            <w:tcW w:w="2200" w:type="dxa"/>
            <w:shd w:val="clear" w:color="auto" w:fill="1F8A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3A269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b/>
                <w:bCs/>
                <w:color w:val="FFFFFF"/>
                <w:sz w:val="24"/>
                <w:szCs w:val="24"/>
              </w:rPr>
              <w:t>Процент</w:t>
            </w:r>
          </w:p>
        </w:tc>
        <w:tc>
          <w:tcPr>
            <w:tcW w:w="5360" w:type="dxa"/>
            <w:shd w:val="clear" w:color="auto" w:fill="1F8A7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47D2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b/>
                <w:bCs/>
                <w:color w:val="FFFFFF"/>
                <w:sz w:val="24"/>
                <w:szCs w:val="24"/>
              </w:rPr>
              <w:t>Оценка</w:t>
            </w:r>
          </w:p>
        </w:tc>
      </w:tr>
      <w:tr w:rsidR="00047BF9" w:rsidRPr="00047BF9" w14:paraId="78CE9B72" w14:textId="77777777" w:rsidTr="00047BF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D057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sz w:val="24"/>
                <w:szCs w:val="24"/>
              </w:rPr>
              <w:t>0 – 4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A5ED7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sz w:val="24"/>
                <w:szCs w:val="24"/>
              </w:rPr>
              <w:t>0 – 29 %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31A7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b/>
                <w:bCs/>
                <w:sz w:val="24"/>
                <w:szCs w:val="24"/>
              </w:rPr>
              <w:t>Слаб (2)</w:t>
            </w:r>
          </w:p>
        </w:tc>
      </w:tr>
      <w:tr w:rsidR="00047BF9" w:rsidRPr="00047BF9" w14:paraId="3AFAEDCB" w14:textId="77777777" w:rsidTr="00047BF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E6511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sz w:val="24"/>
                <w:szCs w:val="24"/>
              </w:rPr>
              <w:t>5 – 6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125E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sz w:val="24"/>
                <w:szCs w:val="24"/>
              </w:rPr>
              <w:t>30 – 49 %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58E25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b/>
                <w:bCs/>
                <w:sz w:val="24"/>
                <w:szCs w:val="24"/>
              </w:rPr>
              <w:t>Среден (3)</w:t>
            </w:r>
          </w:p>
        </w:tc>
      </w:tr>
      <w:tr w:rsidR="00047BF9" w:rsidRPr="00047BF9" w14:paraId="663DFE0F" w14:textId="77777777" w:rsidTr="00047BF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621B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sz w:val="24"/>
                <w:szCs w:val="24"/>
              </w:rPr>
              <w:t>7 – 9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8C16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sz w:val="24"/>
                <w:szCs w:val="24"/>
              </w:rPr>
              <w:t>50 – 69 %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3FF82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b/>
                <w:bCs/>
                <w:sz w:val="24"/>
                <w:szCs w:val="24"/>
              </w:rPr>
              <w:t>Добър (4)</w:t>
            </w:r>
          </w:p>
        </w:tc>
      </w:tr>
      <w:tr w:rsidR="00047BF9" w:rsidRPr="00047BF9" w14:paraId="3CA0D8F8" w14:textId="77777777" w:rsidTr="00047BF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86B80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sz w:val="24"/>
                <w:szCs w:val="24"/>
              </w:rPr>
              <w:t>10 – 12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F67A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sz w:val="24"/>
                <w:szCs w:val="24"/>
              </w:rPr>
              <w:t>70 – 89 %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6C3B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b/>
                <w:bCs/>
                <w:sz w:val="24"/>
                <w:szCs w:val="24"/>
              </w:rPr>
              <w:t>Мн. добър (5)</w:t>
            </w:r>
          </w:p>
        </w:tc>
      </w:tr>
      <w:tr w:rsidR="00047BF9" w:rsidRPr="00047BF9" w14:paraId="36A948DA" w14:textId="77777777" w:rsidTr="00047BF9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6B27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sz w:val="24"/>
                <w:szCs w:val="24"/>
              </w:rPr>
              <w:t>13 – 14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B6E77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sz w:val="24"/>
                <w:szCs w:val="24"/>
              </w:rPr>
              <w:t>90 – 100 %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9A706" w14:textId="77777777" w:rsidR="00047BF9" w:rsidRPr="00047BF9" w:rsidRDefault="00047BF9" w:rsidP="00373570">
            <w:pPr>
              <w:jc w:val="center"/>
              <w:rPr>
                <w:sz w:val="24"/>
                <w:szCs w:val="24"/>
              </w:rPr>
            </w:pPr>
            <w:r w:rsidRPr="00047BF9">
              <w:rPr>
                <w:b/>
                <w:bCs/>
                <w:sz w:val="24"/>
                <w:szCs w:val="24"/>
              </w:rPr>
              <w:t>Отличен (6)</w:t>
            </w:r>
          </w:p>
        </w:tc>
      </w:tr>
    </w:tbl>
    <w:p w14:paraId="175CAB77" w14:textId="77777777" w:rsidR="00047BF9" w:rsidRPr="00047BF9" w:rsidRDefault="00047BF9" w:rsidP="00047BF9">
      <w:pPr>
        <w:pBdr>
          <w:top w:val="single" w:sz="4" w:space="0" w:color="1F8A70"/>
          <w:left w:val="single" w:sz="4" w:space="0" w:color="1F8A70"/>
          <w:bottom w:val="single" w:sz="4" w:space="0" w:color="1F8A70"/>
          <w:right w:val="single" w:sz="4" w:space="0" w:color="1F8A70"/>
        </w:pBdr>
        <w:shd w:val="clear" w:color="auto" w:fill="F2F2F2"/>
        <w:spacing w:before="300"/>
        <w:rPr>
          <w:sz w:val="24"/>
          <w:szCs w:val="24"/>
        </w:rPr>
      </w:pPr>
      <w:r w:rsidRPr="00047BF9">
        <w:rPr>
          <w:b/>
          <w:bCs/>
          <w:color w:val="0D4F42"/>
          <w:sz w:val="24"/>
          <w:szCs w:val="24"/>
        </w:rPr>
        <w:t xml:space="preserve">  Формула: </w:t>
      </w:r>
      <w:r w:rsidRPr="00047BF9">
        <w:rPr>
          <w:sz w:val="24"/>
          <w:szCs w:val="24"/>
        </w:rPr>
        <w:t>Оценка = (брой точки от теста ÷ 14) × 100, закръглено по скалата по-горе.</w:t>
      </w:r>
    </w:p>
    <w:p w14:paraId="6A2BD5AC" w14:textId="77777777" w:rsidR="00047BF9" w:rsidRPr="00047BF9" w:rsidRDefault="00047BF9" w:rsidP="00047BF9">
      <w:pPr>
        <w:tabs>
          <w:tab w:val="left" w:pos="4700"/>
        </w:tabs>
        <w:spacing w:line="276" w:lineRule="auto"/>
        <w:rPr>
          <w:sz w:val="24"/>
          <w:szCs w:val="24"/>
        </w:rPr>
      </w:pPr>
    </w:p>
    <w:sectPr w:rsidR="00047BF9" w:rsidRPr="00047BF9" w:rsidSect="00047BF9">
      <w:footerReference w:type="default" r:id="rId9"/>
      <w:pgSz w:w="11906" w:h="16838"/>
      <w:pgMar w:top="900" w:right="707" w:bottom="426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79395" w14:textId="77777777" w:rsidR="008470F3" w:rsidRDefault="008470F3">
      <w:r>
        <w:separator/>
      </w:r>
    </w:p>
  </w:endnote>
  <w:endnote w:type="continuationSeparator" w:id="0">
    <w:p w14:paraId="1B27064A" w14:textId="77777777" w:rsidR="008470F3" w:rsidRDefault="00847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971B4" w14:textId="77777777" w:rsidR="008470F3" w:rsidRDefault="008470F3">
      <w:r>
        <w:separator/>
      </w:r>
    </w:p>
  </w:footnote>
  <w:footnote w:type="continuationSeparator" w:id="0">
    <w:p w14:paraId="75269A5D" w14:textId="77777777" w:rsidR="008470F3" w:rsidRDefault="008470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87CA8"/>
    <w:multiLevelType w:val="hybridMultilevel"/>
    <w:tmpl w:val="8C0650EC"/>
    <w:lvl w:ilvl="0" w:tplc="F44A7056">
      <w:start w:val="1"/>
      <w:numFmt w:val="bullet"/>
      <w:lvlText w:val="●"/>
      <w:lvlJc w:val="left"/>
      <w:pPr>
        <w:ind w:left="720" w:hanging="360"/>
      </w:pPr>
    </w:lvl>
    <w:lvl w:ilvl="1" w:tplc="1BAC1D04">
      <w:start w:val="1"/>
      <w:numFmt w:val="bullet"/>
      <w:lvlText w:val="○"/>
      <w:lvlJc w:val="left"/>
      <w:pPr>
        <w:ind w:left="1440" w:hanging="360"/>
      </w:pPr>
    </w:lvl>
    <w:lvl w:ilvl="2" w:tplc="7E54BFCA">
      <w:start w:val="1"/>
      <w:numFmt w:val="bullet"/>
      <w:lvlText w:val="■"/>
      <w:lvlJc w:val="left"/>
      <w:pPr>
        <w:ind w:left="2160" w:hanging="360"/>
      </w:pPr>
    </w:lvl>
    <w:lvl w:ilvl="3" w:tplc="4A9833C6">
      <w:start w:val="1"/>
      <w:numFmt w:val="bullet"/>
      <w:lvlText w:val="●"/>
      <w:lvlJc w:val="left"/>
      <w:pPr>
        <w:ind w:left="2880" w:hanging="360"/>
      </w:pPr>
    </w:lvl>
    <w:lvl w:ilvl="4" w:tplc="C0783F4A">
      <w:start w:val="1"/>
      <w:numFmt w:val="bullet"/>
      <w:lvlText w:val="○"/>
      <w:lvlJc w:val="left"/>
      <w:pPr>
        <w:ind w:left="3600" w:hanging="360"/>
      </w:pPr>
    </w:lvl>
    <w:lvl w:ilvl="5" w:tplc="7ED2DE2A">
      <w:start w:val="1"/>
      <w:numFmt w:val="bullet"/>
      <w:lvlText w:val="■"/>
      <w:lvlJc w:val="left"/>
      <w:pPr>
        <w:ind w:left="4320" w:hanging="360"/>
      </w:pPr>
    </w:lvl>
    <w:lvl w:ilvl="6" w:tplc="97B8DA62">
      <w:start w:val="1"/>
      <w:numFmt w:val="bullet"/>
      <w:lvlText w:val="●"/>
      <w:lvlJc w:val="left"/>
      <w:pPr>
        <w:ind w:left="5040" w:hanging="360"/>
      </w:pPr>
    </w:lvl>
    <w:lvl w:ilvl="7" w:tplc="6DEC4E6E">
      <w:start w:val="1"/>
      <w:numFmt w:val="bullet"/>
      <w:lvlText w:val="●"/>
      <w:lvlJc w:val="left"/>
      <w:pPr>
        <w:ind w:left="5760" w:hanging="360"/>
      </w:pPr>
    </w:lvl>
    <w:lvl w:ilvl="8" w:tplc="4CFAAB52">
      <w:start w:val="1"/>
      <w:numFmt w:val="bullet"/>
      <w:lvlText w:val="●"/>
      <w:lvlJc w:val="left"/>
      <w:pPr>
        <w:ind w:left="6480" w:hanging="360"/>
      </w:pPr>
    </w:lvl>
  </w:abstractNum>
  <w:num w:numId="1" w16cid:durableId="1134489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E9F"/>
    <w:rsid w:val="00047BF9"/>
    <w:rsid w:val="00726E9F"/>
    <w:rsid w:val="008470F3"/>
    <w:rsid w:val="00CC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E0075"/>
  <w15:docId w15:val="{A5B89D4C-36CD-4497-9E13-B23AAF444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47BF9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047BF9"/>
  </w:style>
  <w:style w:type="paragraph" w:styleId="ae">
    <w:name w:val="footer"/>
    <w:basedOn w:val="a"/>
    <w:link w:val="af"/>
    <w:uiPriority w:val="99"/>
    <w:unhideWhenUsed/>
    <w:rsid w:val="00047BF9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047B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2026-07-25T12:52:00Z</dcterms:created>
  <dcterms:modified xsi:type="dcterms:W3CDTF">2026-07-25T12:52:00Z</dcterms:modified>
</cp:coreProperties>
</file>