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8A9D9F" w14:textId="77777777" w:rsidR="002916C4" w:rsidRDefault="00000000">
      <w:pPr>
        <w:pStyle w:val="Ttulo"/>
      </w:pPr>
      <w:r>
        <w:t>Comparación de Clasificaciones de Parafilias</w:t>
      </w:r>
    </w:p>
    <w:p w14:paraId="73CDA9EF" w14:textId="77777777" w:rsidR="002916C4" w:rsidRDefault="00000000">
      <w:r>
        <w:t>Este documento presenta un cuadro comparativo entre tres modelos de clasificación de las parafilias: la sexología clásica, la CIE-10 y el DSM-5 / DSM-5-TR. Cada uno utiliza criterios distintos y refleja enfoques diferentes.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84"/>
        <w:gridCol w:w="1999"/>
        <w:gridCol w:w="2665"/>
        <w:gridCol w:w="2382"/>
      </w:tblGrid>
      <w:tr w:rsidR="002916C4" w14:paraId="135D3E98" w14:textId="77777777">
        <w:tc>
          <w:tcPr>
            <w:tcW w:w="2160" w:type="dxa"/>
          </w:tcPr>
          <w:p w14:paraId="33FD3979" w14:textId="77777777" w:rsidR="002916C4" w:rsidRDefault="00000000">
            <w:r>
              <w:rPr>
                <w:sz w:val="20"/>
              </w:rPr>
              <w:t>Modelo</w:t>
            </w:r>
          </w:p>
        </w:tc>
        <w:tc>
          <w:tcPr>
            <w:tcW w:w="2160" w:type="dxa"/>
          </w:tcPr>
          <w:p w14:paraId="1492B658" w14:textId="77777777" w:rsidR="002916C4" w:rsidRDefault="00000000">
            <w:r>
              <w:rPr>
                <w:sz w:val="20"/>
              </w:rPr>
              <w:t>Cómo clasifica</w:t>
            </w:r>
          </w:p>
        </w:tc>
        <w:tc>
          <w:tcPr>
            <w:tcW w:w="2160" w:type="dxa"/>
          </w:tcPr>
          <w:p w14:paraId="5B6A0A36" w14:textId="77777777" w:rsidR="002916C4" w:rsidRDefault="00000000">
            <w:r>
              <w:rPr>
                <w:sz w:val="20"/>
              </w:rPr>
              <w:t>Ejemplos incluidos</w:t>
            </w:r>
          </w:p>
        </w:tc>
        <w:tc>
          <w:tcPr>
            <w:tcW w:w="2160" w:type="dxa"/>
          </w:tcPr>
          <w:p w14:paraId="0E1694F5" w14:textId="77777777" w:rsidR="002916C4" w:rsidRDefault="00000000">
            <w:r>
              <w:rPr>
                <w:sz w:val="20"/>
              </w:rPr>
              <w:t>Notas</w:t>
            </w:r>
          </w:p>
        </w:tc>
      </w:tr>
      <w:tr w:rsidR="002916C4" w14:paraId="593E81C2" w14:textId="77777777">
        <w:tc>
          <w:tcPr>
            <w:tcW w:w="2160" w:type="dxa"/>
          </w:tcPr>
          <w:p w14:paraId="7B36FA8C" w14:textId="77777777" w:rsidR="002916C4" w:rsidRDefault="00000000">
            <w:r>
              <w:rPr>
                <w:sz w:val="20"/>
              </w:rPr>
              <w:t>Sexología clásica (Krafft-Ebing, Money, etc.)</w:t>
            </w:r>
          </w:p>
        </w:tc>
        <w:tc>
          <w:tcPr>
            <w:tcW w:w="2160" w:type="dxa"/>
          </w:tcPr>
          <w:p w14:paraId="0736C8F2" w14:textId="77777777" w:rsidR="002916C4" w:rsidRDefault="00000000">
            <w:r>
              <w:rPr>
                <w:sz w:val="20"/>
              </w:rPr>
              <w:t>- Específicas: objeto/situación fija</w:t>
            </w:r>
            <w:r>
              <w:rPr>
                <w:sz w:val="20"/>
              </w:rPr>
              <w:br/>
              <w:t>- Inespecíficas: conducta o dinámica</w:t>
            </w:r>
            <w:r>
              <w:rPr>
                <w:sz w:val="20"/>
              </w:rPr>
              <w:br/>
              <w:t>- Mixtas: combinación de ambas</w:t>
            </w:r>
          </w:p>
        </w:tc>
        <w:tc>
          <w:tcPr>
            <w:tcW w:w="2160" w:type="dxa"/>
          </w:tcPr>
          <w:p w14:paraId="5BC79799" w14:textId="77777777" w:rsidR="002916C4" w:rsidRDefault="00000000">
            <w:r>
              <w:rPr>
                <w:sz w:val="20"/>
              </w:rPr>
              <w:t>Podofilia (específica), Voyeurismo (inespecífica), Travestismo fetichista (mixta)</w:t>
            </w:r>
          </w:p>
        </w:tc>
        <w:tc>
          <w:tcPr>
            <w:tcW w:w="2160" w:type="dxa"/>
          </w:tcPr>
          <w:p w14:paraId="130F9E74" w14:textId="77777777" w:rsidR="002916C4" w:rsidRDefault="00000000">
            <w:r>
              <w:rPr>
                <w:sz w:val="20"/>
              </w:rPr>
              <w:t>Enfoque descriptivo, no médico oficial.</w:t>
            </w:r>
          </w:p>
        </w:tc>
      </w:tr>
      <w:tr w:rsidR="002916C4" w14:paraId="3321DC9B" w14:textId="77777777">
        <w:tc>
          <w:tcPr>
            <w:tcW w:w="2160" w:type="dxa"/>
          </w:tcPr>
          <w:p w14:paraId="4E04E377" w14:textId="77777777" w:rsidR="002916C4" w:rsidRDefault="00000000">
            <w:r>
              <w:rPr>
                <w:sz w:val="20"/>
              </w:rPr>
              <w:t>CIE-10 (Trastornos de la preferencia sexual, F65)</w:t>
            </w:r>
          </w:p>
        </w:tc>
        <w:tc>
          <w:tcPr>
            <w:tcW w:w="2160" w:type="dxa"/>
          </w:tcPr>
          <w:p w14:paraId="2C972CF7" w14:textId="77777777" w:rsidR="002916C4" w:rsidRDefault="00000000">
            <w:r>
              <w:rPr>
                <w:sz w:val="20"/>
              </w:rPr>
              <w:t>Lista cerrada de categorías clínicas</w:t>
            </w:r>
          </w:p>
        </w:tc>
        <w:tc>
          <w:tcPr>
            <w:tcW w:w="2160" w:type="dxa"/>
          </w:tcPr>
          <w:p w14:paraId="3EA4C650" w14:textId="77777777" w:rsidR="002916C4" w:rsidRDefault="00000000">
            <w:r>
              <w:rPr>
                <w:sz w:val="20"/>
              </w:rPr>
              <w:t>Fetichismo, Travestismo fetichista, Exhibicionismo, Voyeurismo, Pedofilia, Sadomasoquismo, Trastorno múltiple</w:t>
            </w:r>
          </w:p>
        </w:tc>
        <w:tc>
          <w:tcPr>
            <w:tcW w:w="2160" w:type="dxa"/>
          </w:tcPr>
          <w:p w14:paraId="5258C8F2" w14:textId="77777777" w:rsidR="002916C4" w:rsidRDefault="00000000">
            <w:r>
              <w:rPr>
                <w:sz w:val="20"/>
              </w:rPr>
              <w:t>No diferencia específicas/inespecíficas; solo enumera diagnósticos.</w:t>
            </w:r>
          </w:p>
        </w:tc>
      </w:tr>
      <w:tr w:rsidR="002916C4" w14:paraId="2CDD7B25" w14:textId="77777777">
        <w:tc>
          <w:tcPr>
            <w:tcW w:w="2160" w:type="dxa"/>
          </w:tcPr>
          <w:p w14:paraId="35190757" w14:textId="77777777" w:rsidR="002916C4" w:rsidRDefault="00000000">
            <w:r>
              <w:rPr>
                <w:sz w:val="20"/>
              </w:rPr>
              <w:t>DSM-5 / DSM-5-TR</w:t>
            </w:r>
          </w:p>
        </w:tc>
        <w:tc>
          <w:tcPr>
            <w:tcW w:w="2160" w:type="dxa"/>
          </w:tcPr>
          <w:p w14:paraId="1C3B7710" w14:textId="77777777" w:rsidR="002916C4" w:rsidRDefault="00000000">
            <w:r>
              <w:rPr>
                <w:sz w:val="20"/>
              </w:rPr>
              <w:t>- Dirigidas a objetos/situaciones</w:t>
            </w:r>
            <w:r>
              <w:rPr>
                <w:sz w:val="20"/>
              </w:rPr>
              <w:br/>
              <w:t>- Dirigidas a personas sin consentimiento</w:t>
            </w:r>
            <w:r>
              <w:rPr>
                <w:sz w:val="20"/>
              </w:rPr>
              <w:br/>
              <w:t>- Dirigidas al sufrimiento o humillación</w:t>
            </w:r>
          </w:p>
        </w:tc>
        <w:tc>
          <w:tcPr>
            <w:tcW w:w="2160" w:type="dxa"/>
          </w:tcPr>
          <w:p w14:paraId="30536E37" w14:textId="77777777" w:rsidR="002916C4" w:rsidRDefault="00000000">
            <w:r>
              <w:rPr>
                <w:sz w:val="20"/>
              </w:rPr>
              <w:t>Fetichismo (objetos), Voyeurismo/Exhibicionismo (sin consentimiento), Sadismo/Masoquismo (sufrimiento)</w:t>
            </w:r>
          </w:p>
        </w:tc>
        <w:tc>
          <w:tcPr>
            <w:tcW w:w="2160" w:type="dxa"/>
          </w:tcPr>
          <w:p w14:paraId="0BB7FFD0" w14:textId="77777777" w:rsidR="002916C4" w:rsidRDefault="00000000">
            <w:r>
              <w:rPr>
                <w:sz w:val="20"/>
              </w:rPr>
              <w:t>Énfasis en consentimiento y en si causa malestar o daño.</w:t>
            </w:r>
          </w:p>
        </w:tc>
      </w:tr>
    </w:tbl>
    <w:p w14:paraId="47CA1734" w14:textId="77777777" w:rsidR="00AC6417" w:rsidRDefault="00AC6417"/>
    <w:sectPr w:rsidR="00AC641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59116593">
    <w:abstractNumId w:val="8"/>
  </w:num>
  <w:num w:numId="2" w16cid:durableId="1383671159">
    <w:abstractNumId w:val="6"/>
  </w:num>
  <w:num w:numId="3" w16cid:durableId="1716926440">
    <w:abstractNumId w:val="5"/>
  </w:num>
  <w:num w:numId="4" w16cid:durableId="621308768">
    <w:abstractNumId w:val="4"/>
  </w:num>
  <w:num w:numId="5" w16cid:durableId="1706322070">
    <w:abstractNumId w:val="7"/>
  </w:num>
  <w:num w:numId="6" w16cid:durableId="2122332177">
    <w:abstractNumId w:val="3"/>
  </w:num>
  <w:num w:numId="7" w16cid:durableId="415783911">
    <w:abstractNumId w:val="2"/>
  </w:num>
  <w:num w:numId="8" w16cid:durableId="406077309">
    <w:abstractNumId w:val="1"/>
  </w:num>
  <w:num w:numId="9" w16cid:durableId="18000249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16C4"/>
    <w:rsid w:val="0029639D"/>
    <w:rsid w:val="00326F90"/>
    <w:rsid w:val="005112EA"/>
    <w:rsid w:val="00725B52"/>
    <w:rsid w:val="00AA1D8D"/>
    <w:rsid w:val="00AC6417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9F8A4DE"/>
  <w14:defaultImageDpi w14:val="300"/>
  <w15:docId w15:val="{0ED1845F-978D-412F-87B6-946EF5006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177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ELENA SERRANO SANCHEZ</cp:lastModifiedBy>
  <cp:revision>2</cp:revision>
  <dcterms:created xsi:type="dcterms:W3CDTF">2025-08-19T20:29:00Z</dcterms:created>
  <dcterms:modified xsi:type="dcterms:W3CDTF">2025-08-19T20:29:00Z</dcterms:modified>
  <cp:category/>
</cp:coreProperties>
</file>