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1EA44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5504F670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A6F0852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09EFF44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7EB3A67F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4D074B53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2BE18C4A" w14:textId="77777777" w:rsidR="009235A0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06CFC442" w14:textId="77777777" w:rsidR="009235A0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BA8D57E" w14:textId="77777777" w:rsidR="009235A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13217C" w14:textId="77777777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3F85C4D" w14:textId="57F04A8B" w:rsidR="009235A0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практической работе № </w:t>
      </w:r>
      <w:r w:rsidR="00E33CF7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9F9D00A" w14:textId="5972737A" w:rsidR="009235A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E33CF7" w:rsidRPr="00E33CF7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6FAECFD8" w14:textId="384BB491" w:rsidR="009235A0" w:rsidRDefault="0000000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E33CF7" w:rsidRPr="00E33CF7">
        <w:rPr>
          <w:rFonts w:ascii="Times New Roman" w:hAnsi="Times New Roman" w:cs="Times New Roman"/>
          <w:b/>
          <w:bCs/>
          <w:sz w:val="28"/>
          <w:szCs w:val="28"/>
        </w:rPr>
        <w:t>Разработка и оформление технического задания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06884DC" w14:textId="77777777" w:rsidR="009235A0" w:rsidRDefault="00000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64BDBB45" w14:textId="77777777" w:rsidR="009235A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C62D9E" w14:textId="77777777" w:rsidR="009235A0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Шевцовой Елены Алексеевны</w:t>
      </w:r>
    </w:p>
    <w:p w14:paraId="16D0E14A" w14:textId="77777777" w:rsidR="009235A0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студентки 3 курса группы CИд-023 </w:t>
      </w:r>
    </w:p>
    <w:p w14:paraId="665F9405" w14:textId="77777777" w:rsidR="009235A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7BBE703C" w14:textId="77777777" w:rsidR="009235A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53E4A7A1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FFB2D1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7BC1E9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FCAD425" w14:textId="77777777" w:rsidR="009235A0" w:rsidRDefault="00000000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>
        <w:rPr>
          <w:rFonts w:ascii="Times New Roman" w:hAnsi="Times New Roman" w:cs="Times New Roman"/>
          <w:sz w:val="28"/>
          <w:szCs w:val="28"/>
        </w:rPr>
        <w:t xml:space="preserve"> Шевцова Е.А. </w:t>
      </w:r>
    </w:p>
    <w:p w14:paraId="33397ABD" w14:textId="77777777" w:rsidR="009235A0" w:rsidRDefault="00000000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3F2682B2" w14:textId="675D79E0" w:rsidR="009235A0" w:rsidRDefault="00000000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E33C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3CF7" w:rsidRPr="00E33CF7">
        <w:rPr>
          <w:rFonts w:ascii="Times New Roman" w:hAnsi="Times New Roman" w:cs="Times New Roman"/>
          <w:sz w:val="28"/>
          <w:szCs w:val="28"/>
        </w:rPr>
        <w:t>04.03.2026</w:t>
      </w:r>
    </w:p>
    <w:p w14:paraId="4370BEEE" w14:textId="77777777" w:rsidR="009235A0" w:rsidRDefault="00000000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57598940" w14:textId="77777777" w:rsidR="009235A0" w:rsidRDefault="009235A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F33F75" w14:textId="77777777" w:rsidR="009235A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D631DD" w14:textId="77777777" w:rsidR="009235A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A43B443" w14:textId="77777777" w:rsidR="009235A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76B65" w14:textId="77777777" w:rsidR="009235A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8FE19A" w14:textId="529513F9" w:rsidR="009235A0" w:rsidRDefault="00000000">
      <w:pPr>
        <w:jc w:val="center"/>
        <w:rPr>
          <w:rFonts w:ascii="Times New Roman" w:hAnsi="Times New Roman" w:cs="Times New Roman"/>
          <w:sz w:val="28"/>
          <w:szCs w:val="28"/>
        </w:rPr>
        <w:sectPr w:rsidR="009235A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2026 г</w:t>
      </w:r>
    </w:p>
    <w:p w14:paraId="1BC166CC" w14:textId="092518A7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33CF7">
        <w:rPr>
          <w:rFonts w:ascii="Times New Roman" w:hAnsi="Times New Roman"/>
          <w:b/>
          <w:bCs/>
          <w:sz w:val="28"/>
          <w:szCs w:val="28"/>
        </w:rPr>
        <w:lastRenderedPageBreak/>
        <w:t>1. Техническое задание на внедрение информационной системы в ООО «</w:t>
      </w:r>
      <w:proofErr w:type="spellStart"/>
      <w:r w:rsidRPr="00E33CF7">
        <w:rPr>
          <w:rFonts w:ascii="Times New Roman" w:hAnsi="Times New Roman"/>
          <w:b/>
          <w:bCs/>
          <w:sz w:val="28"/>
          <w:szCs w:val="28"/>
        </w:rPr>
        <w:t>Абитайл</w:t>
      </w:r>
      <w:proofErr w:type="spellEnd"/>
      <w:r w:rsidRPr="00E33CF7">
        <w:rPr>
          <w:rFonts w:ascii="Times New Roman" w:hAnsi="Times New Roman"/>
          <w:b/>
          <w:bCs/>
          <w:sz w:val="28"/>
          <w:szCs w:val="28"/>
        </w:rPr>
        <w:t>»</w:t>
      </w:r>
    </w:p>
    <w:p w14:paraId="659158E7" w14:textId="77777777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33CF7">
        <w:rPr>
          <w:rFonts w:ascii="Times New Roman" w:hAnsi="Times New Roman"/>
          <w:b/>
          <w:bCs/>
          <w:sz w:val="28"/>
          <w:szCs w:val="28"/>
        </w:rPr>
        <w:t>2.1. Общие сведения</w:t>
      </w:r>
    </w:p>
    <w:p w14:paraId="140C89FC" w14:textId="77777777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2.1.1. Полное наименование системы: Информационная система управления финансами и бюджетированием на базе программного продукта «Финансист».</w:t>
      </w:r>
    </w:p>
    <w:p w14:paraId="401649E2" w14:textId="77777777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2.1.2. Заказчик: ООО «</w:t>
      </w:r>
      <w:proofErr w:type="spellStart"/>
      <w:r w:rsidRPr="00E33CF7">
        <w:rPr>
          <w:rFonts w:ascii="Times New Roman" w:hAnsi="Times New Roman"/>
          <w:sz w:val="28"/>
          <w:szCs w:val="28"/>
        </w:rPr>
        <w:t>Абитайл</w:t>
      </w:r>
      <w:proofErr w:type="spellEnd"/>
      <w:r w:rsidRPr="00E33CF7">
        <w:rPr>
          <w:rFonts w:ascii="Times New Roman" w:hAnsi="Times New Roman"/>
          <w:sz w:val="28"/>
          <w:szCs w:val="28"/>
        </w:rPr>
        <w:t>» (строительная компания).</w:t>
      </w:r>
    </w:p>
    <w:p w14:paraId="321D4BED" w14:textId="77777777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2.1.3. Исполнитель: ООО «</w:t>
      </w:r>
      <w:proofErr w:type="spellStart"/>
      <w:r w:rsidRPr="00E33CF7">
        <w:rPr>
          <w:rFonts w:ascii="Times New Roman" w:hAnsi="Times New Roman"/>
          <w:sz w:val="28"/>
          <w:szCs w:val="28"/>
        </w:rPr>
        <w:t>Абитайл</w:t>
      </w:r>
      <w:proofErr w:type="spellEnd"/>
      <w:r w:rsidRPr="00E33CF7">
        <w:rPr>
          <w:rFonts w:ascii="Times New Roman" w:hAnsi="Times New Roman"/>
          <w:sz w:val="28"/>
          <w:szCs w:val="28"/>
        </w:rPr>
        <w:t>» (внутренняя служба антикризисного управления) при консультационной поддержке компании-разработчика «Финансист».</w:t>
      </w:r>
    </w:p>
    <w:p w14:paraId="28F6A15C" w14:textId="77777777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2.1.4. Основание для создания: Решение руководства ООО «</w:t>
      </w:r>
      <w:proofErr w:type="spellStart"/>
      <w:r w:rsidRPr="00E33CF7">
        <w:rPr>
          <w:rFonts w:ascii="Times New Roman" w:hAnsi="Times New Roman"/>
          <w:sz w:val="28"/>
          <w:szCs w:val="28"/>
        </w:rPr>
        <w:t>Абитайл</w:t>
      </w:r>
      <w:proofErr w:type="spellEnd"/>
      <w:r w:rsidRPr="00E33CF7">
        <w:rPr>
          <w:rFonts w:ascii="Times New Roman" w:hAnsi="Times New Roman"/>
          <w:sz w:val="28"/>
          <w:szCs w:val="28"/>
        </w:rPr>
        <w:t>» о необходимости автоматизации финансового планирования для предотвращения кризисных ситуаций (Протокол совещания №1 от 15.01.2026).</w:t>
      </w:r>
    </w:p>
    <w:p w14:paraId="429D5CDC" w14:textId="1541F13D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2.1.5. Плановые сроки начала и окончания работ: Начало — 01.04.2026, Окончание — 30.06.2026.</w:t>
      </w:r>
    </w:p>
    <w:p w14:paraId="5F8C200F" w14:textId="77777777" w:rsid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004841" w14:textId="1DD06A56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33CF7">
        <w:rPr>
          <w:rFonts w:ascii="Times New Roman" w:hAnsi="Times New Roman"/>
          <w:b/>
          <w:bCs/>
          <w:sz w:val="28"/>
          <w:szCs w:val="28"/>
        </w:rPr>
        <w:t>2.2. Цели и назначение создания автоматизированной системы</w:t>
      </w:r>
    </w:p>
    <w:p w14:paraId="2F9CEAAC" w14:textId="4D0C564C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2.2.1. Цели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E33CF7">
        <w:rPr>
          <w:rFonts w:ascii="Times New Roman" w:hAnsi="Times New Roman"/>
          <w:sz w:val="28"/>
          <w:szCs w:val="28"/>
        </w:rPr>
        <w:t>внедрения системы:</w:t>
      </w:r>
    </w:p>
    <w:p w14:paraId="0535F78F" w14:textId="0215B15D" w:rsidR="00E33CF7" w:rsidRPr="00E33CF7" w:rsidRDefault="00E33CF7" w:rsidP="00E33CF7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Повышение оперативности консолидации финансовой информации со всех объектов строительства (снижение времени сбора данных с 3 дней до 3 часов).</w:t>
      </w:r>
    </w:p>
    <w:p w14:paraId="41AF95EA" w14:textId="6F2F7344" w:rsidR="00E33CF7" w:rsidRPr="00E33CF7" w:rsidRDefault="00E33CF7" w:rsidP="00E33CF7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Обеспечение прозрачности движения денежных средств и предотвращение кассовых разрывов.</w:t>
      </w:r>
    </w:p>
    <w:p w14:paraId="0816FCA4" w14:textId="77777777" w:rsidR="00E33CF7" w:rsidRPr="00E33CF7" w:rsidRDefault="00E33CF7" w:rsidP="00E33CF7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Сокращение трудозатрат на формирование отчетности (с 16 до 1 часа в месяц).</w:t>
      </w:r>
    </w:p>
    <w:p w14:paraId="09BDD736" w14:textId="77777777" w:rsidR="00E33CF7" w:rsidRPr="00E33CF7" w:rsidRDefault="00E33CF7" w:rsidP="00E33CF7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lastRenderedPageBreak/>
        <w:t>Создание инструмента для быстрого сценарного моделирования и оценки финансовых рисков.</w:t>
      </w:r>
    </w:p>
    <w:p w14:paraId="52F5EBC9" w14:textId="77777777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636E90" w14:textId="77777777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33CF7">
        <w:rPr>
          <w:rFonts w:ascii="Times New Roman" w:hAnsi="Times New Roman"/>
          <w:b/>
          <w:bCs/>
          <w:sz w:val="28"/>
          <w:szCs w:val="28"/>
        </w:rPr>
        <w:t>2.3. Характеристика объектов автоматизации</w:t>
      </w:r>
    </w:p>
    <w:p w14:paraId="512D497A" w14:textId="2A349D56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Объектом автоматизации являются процессы финансового планирования и контроля в следующих отделах ООО «</w:t>
      </w:r>
      <w:proofErr w:type="spellStart"/>
      <w:r w:rsidRPr="00E33CF7">
        <w:rPr>
          <w:rFonts w:ascii="Times New Roman" w:hAnsi="Times New Roman"/>
          <w:sz w:val="28"/>
          <w:szCs w:val="28"/>
        </w:rPr>
        <w:t>Абитайл</w:t>
      </w:r>
      <w:proofErr w:type="spellEnd"/>
      <w:r w:rsidRPr="00E33CF7">
        <w:rPr>
          <w:rFonts w:ascii="Times New Roman" w:hAnsi="Times New Roman"/>
          <w:sz w:val="28"/>
          <w:szCs w:val="28"/>
        </w:rPr>
        <w:t>»:</w:t>
      </w:r>
    </w:p>
    <w:p w14:paraId="3AA7761D" w14:textId="3F84A929" w:rsidR="00E33CF7" w:rsidRPr="00E33CF7" w:rsidRDefault="00E33CF7" w:rsidP="00E33CF7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Производственно-технический отдел (ПТО).</w:t>
      </w:r>
    </w:p>
    <w:p w14:paraId="36C4CB88" w14:textId="5F5A5738" w:rsidR="00E33CF7" w:rsidRPr="00E33CF7" w:rsidRDefault="00E33CF7" w:rsidP="00E33CF7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Отдел снабжения.</w:t>
      </w:r>
    </w:p>
    <w:p w14:paraId="36C0F227" w14:textId="77777777" w:rsidR="00E33CF7" w:rsidRPr="00E33CF7" w:rsidRDefault="00E33CF7" w:rsidP="00E33CF7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33CF7">
        <w:rPr>
          <w:rFonts w:ascii="Times New Roman" w:hAnsi="Times New Roman"/>
          <w:sz w:val="28"/>
          <w:szCs w:val="28"/>
        </w:rPr>
        <w:t>Служба антикризисного управления (основной пользователь).</w:t>
      </w:r>
    </w:p>
    <w:p w14:paraId="2316A287" w14:textId="77777777" w:rsidR="00E33CF7" w:rsidRP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665DF26" w14:textId="77777777" w:rsidR="00E33CF7" w:rsidRDefault="00E33CF7" w:rsidP="00E33CF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33CF7">
        <w:rPr>
          <w:rFonts w:ascii="Times New Roman" w:hAnsi="Times New Roman"/>
          <w:b/>
          <w:bCs/>
          <w:sz w:val="28"/>
          <w:szCs w:val="28"/>
        </w:rPr>
        <w:t>2.4. Требования к автоматизированной системе</w:t>
      </w:r>
    </w:p>
    <w:p w14:paraId="6A76AC63" w14:textId="48108701" w:rsidR="00776F8D" w:rsidRPr="00776F8D" w:rsidRDefault="00776F8D" w:rsidP="00E33CF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76F8D">
        <w:rPr>
          <w:rFonts w:ascii="Times New Roman" w:hAnsi="Times New Roman"/>
          <w:sz w:val="28"/>
          <w:szCs w:val="28"/>
        </w:rPr>
        <w:t>2.4.1. Требования к функциональным характеристикам</w:t>
      </w:r>
    </w:p>
    <w:p w14:paraId="3F610144" w14:textId="214538BE" w:rsidR="009235A0" w:rsidRDefault="003D006A" w:rsidP="003D006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Система должна обеспечивать решение следующих задач автоматизации: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4955"/>
      </w:tblGrid>
      <w:tr w:rsidR="003D006A" w14:paraId="4E325700" w14:textId="77777777" w:rsidTr="003D006A">
        <w:tc>
          <w:tcPr>
            <w:tcW w:w="704" w:type="dxa"/>
          </w:tcPr>
          <w:p w14:paraId="75DD88F1" w14:textId="4802715B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3686" w:type="dxa"/>
          </w:tcPr>
          <w:p w14:paraId="4EDB8800" w14:textId="20C37BBD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Функциональное требование</w:t>
            </w:r>
          </w:p>
        </w:tc>
        <w:tc>
          <w:tcPr>
            <w:tcW w:w="4955" w:type="dxa"/>
          </w:tcPr>
          <w:p w14:paraId="56FD4AFB" w14:textId="066EC6AC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3D006A" w14:paraId="3A0F6F60" w14:textId="77777777" w:rsidTr="003D006A">
        <w:tc>
          <w:tcPr>
            <w:tcW w:w="704" w:type="dxa"/>
          </w:tcPr>
          <w:p w14:paraId="7C407057" w14:textId="62C8731F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  <w:tc>
          <w:tcPr>
            <w:tcW w:w="3686" w:type="dxa"/>
          </w:tcPr>
          <w:p w14:paraId="4F22B589" w14:textId="3EF566C5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Управление бюджетами проектов</w:t>
            </w:r>
          </w:p>
        </w:tc>
        <w:tc>
          <w:tcPr>
            <w:tcW w:w="4955" w:type="dxa"/>
          </w:tcPr>
          <w:p w14:paraId="019B3366" w14:textId="67746CBB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Ввод плановых данных ПТО и отделом снабжения, автоматическая консолидация в сводный бюджет компании, версионность, утверждение лимитов.</w:t>
            </w:r>
          </w:p>
        </w:tc>
      </w:tr>
      <w:tr w:rsidR="003D006A" w14:paraId="2B00439D" w14:textId="77777777" w:rsidTr="003D006A">
        <w:tc>
          <w:tcPr>
            <w:tcW w:w="704" w:type="dxa"/>
          </w:tcPr>
          <w:p w14:paraId="7D308CDD" w14:textId="787C219D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F2</w:t>
            </w:r>
          </w:p>
        </w:tc>
        <w:tc>
          <w:tcPr>
            <w:tcW w:w="3686" w:type="dxa"/>
          </w:tcPr>
          <w:p w14:paraId="4A990188" w14:textId="4D228283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Управление денежными средствами</w:t>
            </w:r>
          </w:p>
        </w:tc>
        <w:tc>
          <w:tcPr>
            <w:tcW w:w="4955" w:type="dxa"/>
          </w:tcPr>
          <w:p w14:paraId="6ADC92FF" w14:textId="3FF5CCCF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Формирование платежного календаря, автоматический прогноз остатков, оповещение о кассовых разрывах, контроль статусов платежей.</w:t>
            </w:r>
          </w:p>
        </w:tc>
      </w:tr>
      <w:tr w:rsidR="003D006A" w14:paraId="793EDFE0" w14:textId="77777777" w:rsidTr="003D006A">
        <w:tc>
          <w:tcPr>
            <w:tcW w:w="704" w:type="dxa"/>
          </w:tcPr>
          <w:p w14:paraId="442EA4FE" w14:textId="53BEE648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F3</w:t>
            </w:r>
          </w:p>
        </w:tc>
        <w:tc>
          <w:tcPr>
            <w:tcW w:w="3686" w:type="dxa"/>
          </w:tcPr>
          <w:p w14:paraId="4C7C7EA3" w14:textId="5D954420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Сценарное моделирование</w:t>
            </w:r>
          </w:p>
        </w:tc>
        <w:tc>
          <w:tcPr>
            <w:tcW w:w="4955" w:type="dxa"/>
          </w:tcPr>
          <w:p w14:paraId="5F130F4D" w14:textId="42637603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Создание альтернативных сценариев (</w:t>
            </w:r>
            <w:proofErr w:type="spellStart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what-if</w:t>
            </w:r>
            <w:proofErr w:type="spellEnd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), автоматический пересчет финансовой модели при изменении параметров (цены, сроки), сравнение сценариев.</w:t>
            </w:r>
          </w:p>
        </w:tc>
      </w:tr>
      <w:tr w:rsidR="003D006A" w14:paraId="375E73EC" w14:textId="77777777" w:rsidTr="003D006A">
        <w:tc>
          <w:tcPr>
            <w:tcW w:w="704" w:type="dxa"/>
          </w:tcPr>
          <w:p w14:paraId="7C1F8B95" w14:textId="7CB32AA0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F4</w:t>
            </w:r>
          </w:p>
        </w:tc>
        <w:tc>
          <w:tcPr>
            <w:tcW w:w="3686" w:type="dxa"/>
          </w:tcPr>
          <w:p w14:paraId="613AD308" w14:textId="00773EA8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Учет договоров и контроль задолженности</w:t>
            </w:r>
          </w:p>
        </w:tc>
        <w:tc>
          <w:tcPr>
            <w:tcW w:w="4955" w:type="dxa"/>
          </w:tcPr>
          <w:p w14:paraId="28BEB625" w14:textId="79AB5053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Ведение реестра договоров, автоматический расчет дебиторской и кредиторской задолженности, оповещение о приближении сроков оплаты.</w:t>
            </w:r>
          </w:p>
        </w:tc>
      </w:tr>
      <w:tr w:rsidR="003D006A" w14:paraId="5982FDD5" w14:textId="77777777" w:rsidTr="003D006A">
        <w:tc>
          <w:tcPr>
            <w:tcW w:w="704" w:type="dxa"/>
          </w:tcPr>
          <w:p w14:paraId="3D91ED57" w14:textId="4A672ACC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F5</w:t>
            </w:r>
          </w:p>
        </w:tc>
        <w:tc>
          <w:tcPr>
            <w:tcW w:w="3686" w:type="dxa"/>
          </w:tcPr>
          <w:p w14:paraId="224AFCD2" w14:textId="72E1B54A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Формирование отчетности</w:t>
            </w:r>
          </w:p>
        </w:tc>
        <w:tc>
          <w:tcPr>
            <w:tcW w:w="4955" w:type="dxa"/>
          </w:tcPr>
          <w:p w14:paraId="31D1D271" w14:textId="57F4C846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Автоматическая генерация план-</w:t>
            </w:r>
            <w:proofErr w:type="spellStart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фактных</w:t>
            </w:r>
            <w:proofErr w:type="spellEnd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 xml:space="preserve"> отчетов, реестров задолженности, отчетов по себестоимости, расчет финансовых коэффициентов. Интерактивный </w:t>
            </w:r>
            <w:proofErr w:type="spellStart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  <w:proofErr w:type="spellEnd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 xml:space="preserve"> для руководства.</w:t>
            </w:r>
          </w:p>
        </w:tc>
      </w:tr>
    </w:tbl>
    <w:p w14:paraId="1861E7C2" w14:textId="77777777" w:rsidR="003D006A" w:rsidRDefault="003D006A" w:rsidP="00776F8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4B16A55" w14:textId="77777777" w:rsidR="003D006A" w:rsidRPr="003D006A" w:rsidRDefault="003D006A" w:rsidP="003D006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2.4.1.1. Требования к дополнительным функциям (разрабатываемым под заказ)</w:t>
      </w:r>
    </w:p>
    <w:p w14:paraId="2A5B97EA" w14:textId="354913A0" w:rsidR="003D006A" w:rsidRDefault="003D006A" w:rsidP="003D006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В связи со спецификой деятельности ООО «</w:t>
      </w:r>
      <w:proofErr w:type="spellStart"/>
      <w:r w:rsidRPr="003D006A">
        <w:rPr>
          <w:rFonts w:ascii="Times New Roman" w:hAnsi="Times New Roman"/>
          <w:sz w:val="28"/>
          <w:szCs w:val="28"/>
        </w:rPr>
        <w:t>Абитайл</w:t>
      </w:r>
      <w:proofErr w:type="spellEnd"/>
      <w:r w:rsidRPr="003D006A">
        <w:rPr>
          <w:rFonts w:ascii="Times New Roman" w:hAnsi="Times New Roman"/>
          <w:sz w:val="28"/>
          <w:szCs w:val="28"/>
        </w:rPr>
        <w:t>» как строительной компании-генподрядчика, после завершения основного этапа внедрения системы «Финансист» планируется реализация следующих дополнительных функций (кастомизация) силами штатных ИТ-специалистов: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4536"/>
        <w:gridCol w:w="1837"/>
      </w:tblGrid>
      <w:tr w:rsidR="003D006A" w14:paraId="23991E51" w14:textId="77777777" w:rsidTr="003D006A">
        <w:tc>
          <w:tcPr>
            <w:tcW w:w="562" w:type="dxa"/>
          </w:tcPr>
          <w:p w14:paraId="35E53036" w14:textId="2CE77B8D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410" w:type="dxa"/>
          </w:tcPr>
          <w:p w14:paraId="34775CD0" w14:textId="477B9621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Функциональное требование</w:t>
            </w:r>
          </w:p>
        </w:tc>
        <w:tc>
          <w:tcPr>
            <w:tcW w:w="4536" w:type="dxa"/>
          </w:tcPr>
          <w:p w14:paraId="62305F31" w14:textId="6B3B5BE2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1837" w:type="dxa"/>
          </w:tcPr>
          <w:p w14:paraId="74C0CD83" w14:textId="5F40DC85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3D006A" w14:paraId="5AC8CE47" w14:textId="77777777" w:rsidTr="003D006A">
        <w:tc>
          <w:tcPr>
            <w:tcW w:w="562" w:type="dxa"/>
          </w:tcPr>
          <w:p w14:paraId="442CC97D" w14:textId="5658B80D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F6</w:t>
            </w:r>
          </w:p>
        </w:tc>
        <w:tc>
          <w:tcPr>
            <w:tcW w:w="2410" w:type="dxa"/>
          </w:tcPr>
          <w:p w14:paraId="053AA5DE" w14:textId="2499AD7B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 xml:space="preserve">Интеграция со сметными </w:t>
            </w:r>
            <w:r w:rsidRPr="003D00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программами (Гранд-Смета)</w:t>
            </w:r>
          </w:p>
        </w:tc>
        <w:tc>
          <w:tcPr>
            <w:tcW w:w="4536" w:type="dxa"/>
          </w:tcPr>
          <w:p w14:paraId="35F9E6E1" w14:textId="36A10A98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Разработка конвертера для импорта данных из формата .</w:t>
            </w:r>
            <w:proofErr w:type="spellStart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gsf</w:t>
            </w:r>
            <w:proofErr w:type="spellEnd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r w:rsidRPr="003D00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справочники «Финансист» с автоматическим созданием статей бюджета и плановых затрат</w:t>
            </w:r>
          </w:p>
        </w:tc>
        <w:tc>
          <w:tcPr>
            <w:tcW w:w="1837" w:type="dxa"/>
          </w:tcPr>
          <w:p w14:paraId="4F1B062D" w14:textId="5B204AED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Высокий</w:t>
            </w:r>
          </w:p>
        </w:tc>
      </w:tr>
      <w:tr w:rsidR="003D006A" w14:paraId="4A8AE96A" w14:textId="77777777" w:rsidTr="003D006A">
        <w:tc>
          <w:tcPr>
            <w:tcW w:w="562" w:type="dxa"/>
          </w:tcPr>
          <w:p w14:paraId="649E6324" w14:textId="00E73A8C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F7</w:t>
            </w:r>
          </w:p>
        </w:tc>
        <w:tc>
          <w:tcPr>
            <w:tcW w:w="2410" w:type="dxa"/>
          </w:tcPr>
          <w:p w14:paraId="2B4E44C1" w14:textId="41BDB52C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Автоматический расчет штрафных санкций субподрядчикам</w:t>
            </w:r>
          </w:p>
        </w:tc>
        <w:tc>
          <w:tcPr>
            <w:tcW w:w="4536" w:type="dxa"/>
          </w:tcPr>
          <w:p w14:paraId="74B0706F" w14:textId="25DC2830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На основе данных договоров (сроки, процент штрафа) и фактических дат закрытия актов система должна рассчитывать сумму штрафа за просрочку и формировать реестр для претензионной работы</w:t>
            </w:r>
          </w:p>
        </w:tc>
        <w:tc>
          <w:tcPr>
            <w:tcW w:w="1837" w:type="dxa"/>
          </w:tcPr>
          <w:p w14:paraId="2FD647BD" w14:textId="09FE7828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3D006A" w14:paraId="3C0598F3" w14:textId="77777777" w:rsidTr="003D006A">
        <w:tc>
          <w:tcPr>
            <w:tcW w:w="562" w:type="dxa"/>
          </w:tcPr>
          <w:p w14:paraId="564F2DD8" w14:textId="26390DE1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F8</w:t>
            </w:r>
          </w:p>
        </w:tc>
        <w:tc>
          <w:tcPr>
            <w:tcW w:w="2410" w:type="dxa"/>
          </w:tcPr>
          <w:p w14:paraId="369EA876" w14:textId="75D626C2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Формирование рейтинга субподрядчиков</w:t>
            </w:r>
          </w:p>
        </w:tc>
        <w:tc>
          <w:tcPr>
            <w:tcW w:w="4536" w:type="dxa"/>
          </w:tcPr>
          <w:p w14:paraId="7FB18D68" w14:textId="3399DF42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Система должна накапливать статистику по субподрядчикам (сроки, превышение смет) и на её основе присваивать рейтинг надёжности (от 1 до 5)</w:t>
            </w:r>
          </w:p>
        </w:tc>
        <w:tc>
          <w:tcPr>
            <w:tcW w:w="1837" w:type="dxa"/>
          </w:tcPr>
          <w:p w14:paraId="598AC71D" w14:textId="3116A757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3D006A" w14:paraId="7BABF42A" w14:textId="77777777" w:rsidTr="003D006A">
        <w:tc>
          <w:tcPr>
            <w:tcW w:w="562" w:type="dxa"/>
          </w:tcPr>
          <w:p w14:paraId="4E29537C" w14:textId="4D1E8F91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F9</w:t>
            </w:r>
          </w:p>
        </w:tc>
        <w:tc>
          <w:tcPr>
            <w:tcW w:w="2410" w:type="dxa"/>
          </w:tcPr>
          <w:p w14:paraId="22749CEE" w14:textId="28769B26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 xml:space="preserve">Мобильный </w:t>
            </w:r>
            <w:proofErr w:type="spellStart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  <w:proofErr w:type="spellEnd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 xml:space="preserve"> для руководителей</w:t>
            </w:r>
          </w:p>
        </w:tc>
        <w:tc>
          <w:tcPr>
            <w:tcW w:w="4536" w:type="dxa"/>
          </w:tcPr>
          <w:p w14:paraId="6EB52AFA" w14:textId="692AC2BD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упрощённого мобильного интерфейса (PWA или </w:t>
            </w:r>
            <w:proofErr w:type="spellStart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Telegram</w:t>
            </w:r>
            <w:proofErr w:type="spellEnd"/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-бота) для оперативного контроля ключевых показателей руководителями на строительных объектах</w:t>
            </w:r>
          </w:p>
        </w:tc>
        <w:tc>
          <w:tcPr>
            <w:tcW w:w="1837" w:type="dxa"/>
          </w:tcPr>
          <w:p w14:paraId="373EB4D4" w14:textId="287DC6DF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</w:tbl>
    <w:p w14:paraId="1E6ABD81" w14:textId="77777777" w:rsidR="003D006A" w:rsidRDefault="003D006A" w:rsidP="003D006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E58BCBA" w14:textId="0EA1E12E" w:rsidR="00776F8D" w:rsidRDefault="00776F8D" w:rsidP="00776F8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76F8D">
        <w:rPr>
          <w:rFonts w:ascii="Times New Roman" w:hAnsi="Times New Roman"/>
          <w:sz w:val="28"/>
          <w:szCs w:val="28"/>
        </w:rPr>
        <w:t>2.4.2. Требования к надежности и доступности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3969"/>
        <w:gridCol w:w="4388"/>
      </w:tblGrid>
      <w:tr w:rsidR="00870CBE" w14:paraId="3F380A9D" w14:textId="77777777" w:rsidTr="00870CBE">
        <w:tc>
          <w:tcPr>
            <w:tcW w:w="988" w:type="dxa"/>
          </w:tcPr>
          <w:p w14:paraId="7FF59E1B" w14:textId="5149079B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969" w:type="dxa"/>
          </w:tcPr>
          <w:p w14:paraId="0CBF614E" w14:textId="79B5B925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4388" w:type="dxa"/>
          </w:tcPr>
          <w:p w14:paraId="2504AB9A" w14:textId="4B8CB99A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Целевое значение</w:t>
            </w:r>
          </w:p>
        </w:tc>
      </w:tr>
      <w:tr w:rsidR="00870CBE" w14:paraId="5FA33818" w14:textId="77777777" w:rsidTr="00870CBE">
        <w:tc>
          <w:tcPr>
            <w:tcW w:w="988" w:type="dxa"/>
          </w:tcPr>
          <w:p w14:paraId="63FBF071" w14:textId="70B917D8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REL-1</w:t>
            </w:r>
          </w:p>
        </w:tc>
        <w:tc>
          <w:tcPr>
            <w:tcW w:w="3969" w:type="dxa"/>
          </w:tcPr>
          <w:p w14:paraId="5343FCDC" w14:textId="07D49D94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  <w:tc>
          <w:tcPr>
            <w:tcW w:w="4388" w:type="dxa"/>
          </w:tcPr>
          <w:p w14:paraId="72486DA5" w14:textId="02ADDDA8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Ежедневное автоматическое копирование баз данных</w:t>
            </w:r>
          </w:p>
        </w:tc>
      </w:tr>
      <w:tr w:rsidR="00870CBE" w14:paraId="0807FF1B" w14:textId="77777777" w:rsidTr="00870CBE">
        <w:tc>
          <w:tcPr>
            <w:tcW w:w="988" w:type="dxa"/>
          </w:tcPr>
          <w:p w14:paraId="13ABD2F4" w14:textId="631D33EC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AVL-1</w:t>
            </w:r>
          </w:p>
        </w:tc>
        <w:tc>
          <w:tcPr>
            <w:tcW w:w="3969" w:type="dxa"/>
          </w:tcPr>
          <w:p w14:paraId="41C89323" w14:textId="725DBFEC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Доступность в рабочее время</w:t>
            </w:r>
          </w:p>
        </w:tc>
        <w:tc>
          <w:tcPr>
            <w:tcW w:w="4388" w:type="dxa"/>
          </w:tcPr>
          <w:p w14:paraId="46C17DE8" w14:textId="1198B3C1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Не менее 99,5% (не более 3,5 часов простоя в месяц)</w:t>
            </w:r>
          </w:p>
        </w:tc>
      </w:tr>
      <w:tr w:rsidR="00870CBE" w14:paraId="4013A660" w14:textId="77777777" w:rsidTr="00870CBE">
        <w:tc>
          <w:tcPr>
            <w:tcW w:w="988" w:type="dxa"/>
          </w:tcPr>
          <w:p w14:paraId="2AD01B0C" w14:textId="1C5D0C5F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REL-2</w:t>
            </w:r>
          </w:p>
        </w:tc>
        <w:tc>
          <w:tcPr>
            <w:tcW w:w="3969" w:type="dxa"/>
          </w:tcPr>
          <w:p w14:paraId="0CAA5E46" w14:textId="38B06457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Сохранение данных при сбое</w:t>
            </w:r>
          </w:p>
        </w:tc>
        <w:tc>
          <w:tcPr>
            <w:tcW w:w="4388" w:type="dxa"/>
          </w:tcPr>
          <w:p w14:paraId="7EEF5EC5" w14:textId="6206308D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Система должна сохранять черновики при разрыве соединения</w:t>
            </w:r>
          </w:p>
        </w:tc>
      </w:tr>
    </w:tbl>
    <w:p w14:paraId="78D8E7A2" w14:textId="731121E0" w:rsidR="00776F8D" w:rsidRDefault="00870CBE" w:rsidP="00870CB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0CBE">
        <w:rPr>
          <w:rFonts w:ascii="Times New Roman" w:hAnsi="Times New Roman"/>
          <w:sz w:val="28"/>
          <w:szCs w:val="28"/>
        </w:rPr>
        <w:t>2.4.3. Требования к безопасности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5948"/>
      </w:tblGrid>
      <w:tr w:rsidR="00870CBE" w14:paraId="28C6AC84" w14:textId="77777777" w:rsidTr="00870CBE">
        <w:tc>
          <w:tcPr>
            <w:tcW w:w="988" w:type="dxa"/>
          </w:tcPr>
          <w:p w14:paraId="7B3EFF99" w14:textId="5FE114BA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409" w:type="dxa"/>
          </w:tcPr>
          <w:p w14:paraId="3AE0895E" w14:textId="58E503A1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5948" w:type="dxa"/>
          </w:tcPr>
          <w:p w14:paraId="5302AD7E" w14:textId="64C90C15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70CBE" w14:paraId="2CCB2C96" w14:textId="77777777" w:rsidTr="00870CBE">
        <w:tc>
          <w:tcPr>
            <w:tcW w:w="988" w:type="dxa"/>
          </w:tcPr>
          <w:p w14:paraId="68D51373" w14:textId="0FE15E3E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SEC-1</w:t>
            </w:r>
          </w:p>
        </w:tc>
        <w:tc>
          <w:tcPr>
            <w:tcW w:w="2409" w:type="dxa"/>
          </w:tcPr>
          <w:p w14:paraId="51581844" w14:textId="53E9377B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Аутентификация</w:t>
            </w:r>
          </w:p>
        </w:tc>
        <w:tc>
          <w:tcPr>
            <w:tcW w:w="5948" w:type="dxa"/>
          </w:tcPr>
          <w:p w14:paraId="3BA7BB5A" w14:textId="3502440C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Логин/пароль с поддержкой двухфакторной аутентификации</w:t>
            </w:r>
          </w:p>
        </w:tc>
      </w:tr>
      <w:tr w:rsidR="00870CBE" w14:paraId="29AA0CAC" w14:textId="77777777" w:rsidTr="00870CBE">
        <w:tc>
          <w:tcPr>
            <w:tcW w:w="988" w:type="dxa"/>
          </w:tcPr>
          <w:p w14:paraId="097A3583" w14:textId="32F95C73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SEC-2</w:t>
            </w:r>
          </w:p>
        </w:tc>
        <w:tc>
          <w:tcPr>
            <w:tcW w:w="2409" w:type="dxa"/>
          </w:tcPr>
          <w:p w14:paraId="30638CDA" w14:textId="235C6452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</w:t>
            </w:r>
          </w:p>
        </w:tc>
        <w:tc>
          <w:tcPr>
            <w:tcW w:w="5948" w:type="dxa"/>
          </w:tcPr>
          <w:p w14:paraId="761F4BC0" w14:textId="2A816EA3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Ролевая модель: Менеджер по АУ (полный доступ), ПТО и Снабжение (ввод данных), Ген. директор (просмотр), Бухгалтер (сверка)</w:t>
            </w:r>
          </w:p>
        </w:tc>
      </w:tr>
      <w:tr w:rsidR="00870CBE" w14:paraId="35F58D0E" w14:textId="77777777" w:rsidTr="00870CBE">
        <w:tc>
          <w:tcPr>
            <w:tcW w:w="988" w:type="dxa"/>
          </w:tcPr>
          <w:p w14:paraId="7BB4E923" w14:textId="427E3CAE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SEC-3</w:t>
            </w:r>
          </w:p>
        </w:tc>
        <w:tc>
          <w:tcPr>
            <w:tcW w:w="2409" w:type="dxa"/>
          </w:tcPr>
          <w:p w14:paraId="6660EEEE" w14:textId="7FEAB467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Защита каналов связи</w:t>
            </w:r>
          </w:p>
        </w:tc>
        <w:tc>
          <w:tcPr>
            <w:tcW w:w="5948" w:type="dxa"/>
          </w:tcPr>
          <w:p w14:paraId="2FBB0D2F" w14:textId="6A17C169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HTTPS</w:t>
            </w:r>
          </w:p>
        </w:tc>
      </w:tr>
      <w:tr w:rsidR="00870CBE" w14:paraId="4F4616B7" w14:textId="77777777" w:rsidTr="00870CBE">
        <w:tc>
          <w:tcPr>
            <w:tcW w:w="988" w:type="dxa"/>
          </w:tcPr>
          <w:p w14:paraId="283128C8" w14:textId="2C63CBDC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SEC-4</w:t>
            </w:r>
          </w:p>
        </w:tc>
        <w:tc>
          <w:tcPr>
            <w:tcW w:w="2409" w:type="dxa"/>
          </w:tcPr>
          <w:p w14:paraId="00F63A35" w14:textId="0B909449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Журналирование</w:t>
            </w:r>
          </w:p>
        </w:tc>
        <w:tc>
          <w:tcPr>
            <w:tcW w:w="5948" w:type="dxa"/>
          </w:tcPr>
          <w:p w14:paraId="0123A38D" w14:textId="4495746F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Логирование всех действий пользователей</w:t>
            </w:r>
          </w:p>
        </w:tc>
      </w:tr>
    </w:tbl>
    <w:p w14:paraId="0B43A703" w14:textId="77777777" w:rsidR="00870CBE" w:rsidRDefault="00870CBE" w:rsidP="00870CB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83C0876" w14:textId="3FE37D62" w:rsidR="00870CBE" w:rsidRDefault="00870CBE" w:rsidP="00870CB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0CBE">
        <w:rPr>
          <w:rFonts w:ascii="Times New Roman" w:hAnsi="Times New Roman"/>
          <w:sz w:val="28"/>
          <w:szCs w:val="28"/>
        </w:rPr>
        <w:t>2.4.4. Требования к производительности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3969"/>
        <w:gridCol w:w="4388"/>
      </w:tblGrid>
      <w:tr w:rsidR="00870CBE" w14:paraId="58DB51FE" w14:textId="77777777" w:rsidTr="00870CBE">
        <w:tc>
          <w:tcPr>
            <w:tcW w:w="988" w:type="dxa"/>
          </w:tcPr>
          <w:p w14:paraId="371B8B53" w14:textId="282ADF44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969" w:type="dxa"/>
          </w:tcPr>
          <w:p w14:paraId="36BCCEB0" w14:textId="0FC40D52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4388" w:type="dxa"/>
          </w:tcPr>
          <w:p w14:paraId="0452001F" w14:textId="6F3FBF8E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Целевое значение</w:t>
            </w:r>
          </w:p>
        </w:tc>
      </w:tr>
      <w:tr w:rsidR="00870CBE" w14:paraId="45B2F4A9" w14:textId="77777777" w:rsidTr="00870CBE">
        <w:tc>
          <w:tcPr>
            <w:tcW w:w="988" w:type="dxa"/>
          </w:tcPr>
          <w:p w14:paraId="70E567F8" w14:textId="7BA49056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PER-1</w:t>
            </w:r>
          </w:p>
        </w:tc>
        <w:tc>
          <w:tcPr>
            <w:tcW w:w="3969" w:type="dxa"/>
          </w:tcPr>
          <w:p w14:paraId="2BD2881C" w14:textId="734226DB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Время формирования сложного отчета</w:t>
            </w:r>
          </w:p>
        </w:tc>
        <w:tc>
          <w:tcPr>
            <w:tcW w:w="4388" w:type="dxa"/>
          </w:tcPr>
          <w:p w14:paraId="46BC6D1E" w14:textId="4BD983E3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Не более 10 секунд (план-факт по всем объектам за год)</w:t>
            </w:r>
          </w:p>
        </w:tc>
      </w:tr>
      <w:tr w:rsidR="00870CBE" w14:paraId="574F8463" w14:textId="77777777" w:rsidTr="00870CBE">
        <w:tc>
          <w:tcPr>
            <w:tcW w:w="988" w:type="dxa"/>
          </w:tcPr>
          <w:p w14:paraId="7D60CC49" w14:textId="72A57DB1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PER-2</w:t>
            </w:r>
          </w:p>
        </w:tc>
        <w:tc>
          <w:tcPr>
            <w:tcW w:w="3969" w:type="dxa"/>
          </w:tcPr>
          <w:p w14:paraId="058A0502" w14:textId="51D3F486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 xml:space="preserve">Время загрузки </w:t>
            </w:r>
            <w:proofErr w:type="spellStart"/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дашборда</w:t>
            </w:r>
            <w:proofErr w:type="spellEnd"/>
          </w:p>
        </w:tc>
        <w:tc>
          <w:tcPr>
            <w:tcW w:w="4388" w:type="dxa"/>
          </w:tcPr>
          <w:p w14:paraId="1AEED434" w14:textId="4B589105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Не более 3 секунд</w:t>
            </w:r>
          </w:p>
        </w:tc>
      </w:tr>
      <w:tr w:rsidR="00870CBE" w14:paraId="6D778AED" w14:textId="77777777" w:rsidTr="00870CBE">
        <w:tc>
          <w:tcPr>
            <w:tcW w:w="988" w:type="dxa"/>
          </w:tcPr>
          <w:p w14:paraId="6139608E" w14:textId="1FC04C94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PER-3</w:t>
            </w:r>
          </w:p>
        </w:tc>
        <w:tc>
          <w:tcPr>
            <w:tcW w:w="3969" w:type="dxa"/>
          </w:tcPr>
          <w:p w14:paraId="713A1880" w14:textId="2F46827D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Количество одновременных пользователей</w:t>
            </w:r>
          </w:p>
        </w:tc>
        <w:tc>
          <w:tcPr>
            <w:tcW w:w="4388" w:type="dxa"/>
          </w:tcPr>
          <w:p w14:paraId="5CCADC70" w14:textId="3F08BC25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До 30 человек в период пиковой нагрузки</w:t>
            </w:r>
          </w:p>
        </w:tc>
      </w:tr>
    </w:tbl>
    <w:p w14:paraId="330BD4C1" w14:textId="77777777" w:rsidR="00870CBE" w:rsidRDefault="00870CBE" w:rsidP="00870CB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E45BC6F" w14:textId="1C9CA892" w:rsidR="00870CBE" w:rsidRDefault="00870CBE" w:rsidP="003D006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0CBE">
        <w:rPr>
          <w:rFonts w:ascii="Times New Roman" w:hAnsi="Times New Roman"/>
          <w:sz w:val="28"/>
          <w:szCs w:val="28"/>
        </w:rPr>
        <w:lastRenderedPageBreak/>
        <w:t>2.4.5. Требования к интерфейс</w:t>
      </w:r>
      <w:r>
        <w:rPr>
          <w:rFonts w:ascii="Times New Roman" w:hAnsi="Times New Roman"/>
          <w:sz w:val="28"/>
          <w:szCs w:val="28"/>
        </w:rPr>
        <w:t>у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5097"/>
      </w:tblGrid>
      <w:tr w:rsidR="00870CBE" w14:paraId="112D10B6" w14:textId="77777777" w:rsidTr="00870CBE">
        <w:tc>
          <w:tcPr>
            <w:tcW w:w="988" w:type="dxa"/>
          </w:tcPr>
          <w:p w14:paraId="4C6F579A" w14:textId="0D3118BD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260" w:type="dxa"/>
          </w:tcPr>
          <w:p w14:paraId="66808975" w14:textId="2F8EBE70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5097" w:type="dxa"/>
          </w:tcPr>
          <w:p w14:paraId="6C263786" w14:textId="122C95DF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70CBE" w14:paraId="344415AC" w14:textId="77777777" w:rsidTr="00870CBE">
        <w:tc>
          <w:tcPr>
            <w:tcW w:w="988" w:type="dxa"/>
          </w:tcPr>
          <w:p w14:paraId="08E6C181" w14:textId="537E54EB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UI-1</w:t>
            </w:r>
          </w:p>
        </w:tc>
        <w:tc>
          <w:tcPr>
            <w:tcW w:w="3260" w:type="dxa"/>
          </w:tcPr>
          <w:p w14:paraId="179A2BDC" w14:textId="308C8B19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5097" w:type="dxa"/>
          </w:tcPr>
          <w:p w14:paraId="10916107" w14:textId="1AC0FBC0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Интуитивно понятный, на русском языке, с элементами Excel-подобного ввода</w:t>
            </w:r>
          </w:p>
        </w:tc>
      </w:tr>
      <w:tr w:rsidR="00870CBE" w14:paraId="4677AB2E" w14:textId="77777777" w:rsidTr="00870CBE">
        <w:tc>
          <w:tcPr>
            <w:tcW w:w="988" w:type="dxa"/>
          </w:tcPr>
          <w:p w14:paraId="33002FF1" w14:textId="7886BB08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UI-2</w:t>
            </w:r>
          </w:p>
        </w:tc>
        <w:tc>
          <w:tcPr>
            <w:tcW w:w="3260" w:type="dxa"/>
          </w:tcPr>
          <w:p w14:paraId="293BFCD4" w14:textId="63C20A48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Интерфейс для руководства</w:t>
            </w:r>
          </w:p>
        </w:tc>
        <w:tc>
          <w:tcPr>
            <w:tcW w:w="5097" w:type="dxa"/>
          </w:tcPr>
          <w:p w14:paraId="7D5F2768" w14:textId="2611470C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Дашборд</w:t>
            </w:r>
            <w:proofErr w:type="spellEnd"/>
            <w:r w:rsidRPr="00870CBE">
              <w:rPr>
                <w:rFonts w:ascii="Times New Roman" w:hAnsi="Times New Roman" w:cs="Times New Roman"/>
                <w:sz w:val="28"/>
                <w:szCs w:val="28"/>
              </w:rPr>
              <w:t xml:space="preserve"> с крупными виджетами ключевых показателей</w:t>
            </w:r>
          </w:p>
        </w:tc>
      </w:tr>
      <w:tr w:rsidR="00870CBE" w14:paraId="0B6F2FCD" w14:textId="77777777" w:rsidTr="00870CBE">
        <w:tc>
          <w:tcPr>
            <w:tcW w:w="988" w:type="dxa"/>
          </w:tcPr>
          <w:p w14:paraId="77EEDAD9" w14:textId="7FDF577F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SI-1</w:t>
            </w:r>
          </w:p>
        </w:tc>
        <w:tc>
          <w:tcPr>
            <w:tcW w:w="3260" w:type="dxa"/>
          </w:tcPr>
          <w:p w14:paraId="214EC08D" w14:textId="362C8F8F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Интеграция с 1С</w:t>
            </w:r>
          </w:p>
        </w:tc>
        <w:tc>
          <w:tcPr>
            <w:tcW w:w="5097" w:type="dxa"/>
          </w:tcPr>
          <w:p w14:paraId="653DB5AA" w14:textId="668C347E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Автоматический импорт справочников и фактических данных из «1С:Бухгалтерия»</w:t>
            </w:r>
          </w:p>
        </w:tc>
      </w:tr>
      <w:tr w:rsidR="00870CBE" w14:paraId="44FF118E" w14:textId="77777777" w:rsidTr="00870CBE">
        <w:tc>
          <w:tcPr>
            <w:tcW w:w="988" w:type="dxa"/>
          </w:tcPr>
          <w:p w14:paraId="4389744F" w14:textId="2BC6B3EB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SI-2</w:t>
            </w:r>
          </w:p>
        </w:tc>
        <w:tc>
          <w:tcPr>
            <w:tcW w:w="3260" w:type="dxa"/>
          </w:tcPr>
          <w:p w14:paraId="0B3FD451" w14:textId="00F118AA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Интеграция с Excel</w:t>
            </w:r>
          </w:p>
        </w:tc>
        <w:tc>
          <w:tcPr>
            <w:tcW w:w="5097" w:type="dxa"/>
          </w:tcPr>
          <w:p w14:paraId="2AC0E432" w14:textId="3C4BE083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Выгрузка любых отчетов в формат XLSX, загрузка начальных остатков из Excel</w:t>
            </w:r>
          </w:p>
        </w:tc>
      </w:tr>
      <w:tr w:rsidR="00870CBE" w14:paraId="1432A943" w14:textId="77777777" w:rsidTr="00870CBE">
        <w:trPr>
          <w:trHeight w:val="1504"/>
        </w:trPr>
        <w:tc>
          <w:tcPr>
            <w:tcW w:w="988" w:type="dxa"/>
          </w:tcPr>
          <w:p w14:paraId="085141B1" w14:textId="45F0E89E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CI-1</w:t>
            </w:r>
          </w:p>
        </w:tc>
        <w:tc>
          <w:tcPr>
            <w:tcW w:w="3260" w:type="dxa"/>
          </w:tcPr>
          <w:p w14:paraId="3051D342" w14:textId="4618D156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Уведомления</w:t>
            </w:r>
          </w:p>
        </w:tc>
        <w:tc>
          <w:tcPr>
            <w:tcW w:w="5097" w:type="dxa"/>
          </w:tcPr>
          <w:p w14:paraId="4E22480B" w14:textId="4123A536" w:rsidR="00870CBE" w:rsidRPr="00870CBE" w:rsidRDefault="00870CBE" w:rsidP="00870CB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70CBE">
              <w:rPr>
                <w:rFonts w:ascii="Times New Roman" w:hAnsi="Times New Roman" w:cs="Times New Roman"/>
                <w:sz w:val="28"/>
                <w:szCs w:val="28"/>
              </w:rPr>
              <w:t>E-mail оповещения о кассовых разрывах, превышении лимитов, приближении сроков оплаты</w:t>
            </w:r>
          </w:p>
        </w:tc>
      </w:tr>
    </w:tbl>
    <w:p w14:paraId="64D1CC7C" w14:textId="77777777" w:rsidR="00870CBE" w:rsidRDefault="00870CBE" w:rsidP="00870CB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474D1C4" w14:textId="6EAD9B7C" w:rsidR="003D006A" w:rsidRDefault="003D006A" w:rsidP="003D006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2.4.6. Требования к возможности доработки (кастомизации)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5806"/>
      </w:tblGrid>
      <w:tr w:rsidR="003D006A" w14:paraId="6597B751" w14:textId="77777777" w:rsidTr="003D006A">
        <w:tc>
          <w:tcPr>
            <w:tcW w:w="1129" w:type="dxa"/>
          </w:tcPr>
          <w:p w14:paraId="47EC09A9" w14:textId="681CFBCA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2410" w:type="dxa"/>
          </w:tcPr>
          <w:p w14:paraId="453B8065" w14:textId="3AF4629A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5806" w:type="dxa"/>
          </w:tcPr>
          <w:p w14:paraId="16B98107" w14:textId="4C778F34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D006A" w14:paraId="42EFCD5F" w14:textId="77777777" w:rsidTr="003D006A">
        <w:tc>
          <w:tcPr>
            <w:tcW w:w="1129" w:type="dxa"/>
          </w:tcPr>
          <w:p w14:paraId="08608D19" w14:textId="21BD8EE4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DEV-1</w:t>
            </w:r>
          </w:p>
        </w:tc>
        <w:tc>
          <w:tcPr>
            <w:tcW w:w="2410" w:type="dxa"/>
          </w:tcPr>
          <w:p w14:paraId="7B11B66B" w14:textId="001F81DF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Наличие API</w:t>
            </w:r>
          </w:p>
        </w:tc>
        <w:tc>
          <w:tcPr>
            <w:tcW w:w="5806" w:type="dxa"/>
          </w:tcPr>
          <w:p w14:paraId="71902BDE" w14:textId="53C5EE99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Система «Финансист» должна предоставлять документированное REST API для доступа к основным объектам данных (проекты, договоры, платежи, статьи)</w:t>
            </w:r>
          </w:p>
        </w:tc>
      </w:tr>
      <w:tr w:rsidR="003D006A" w14:paraId="61E9F72D" w14:textId="77777777" w:rsidTr="003D006A">
        <w:tc>
          <w:tcPr>
            <w:tcW w:w="1129" w:type="dxa"/>
          </w:tcPr>
          <w:p w14:paraId="04A69ABE" w14:textId="6B5F5253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DEV-2</w:t>
            </w:r>
          </w:p>
        </w:tc>
        <w:tc>
          <w:tcPr>
            <w:tcW w:w="2410" w:type="dxa"/>
          </w:tcPr>
          <w:p w14:paraId="068B2DB7" w14:textId="42E63436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Доступность документации</w:t>
            </w:r>
          </w:p>
        </w:tc>
        <w:tc>
          <w:tcPr>
            <w:tcW w:w="5806" w:type="dxa"/>
          </w:tcPr>
          <w:p w14:paraId="24656BEC" w14:textId="146DD16A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Документация по API должна быть предоставлена заказчику на русском или английском языке</w:t>
            </w:r>
          </w:p>
        </w:tc>
      </w:tr>
      <w:tr w:rsidR="003D006A" w14:paraId="4A25621A" w14:textId="77777777" w:rsidTr="003D006A">
        <w:tc>
          <w:tcPr>
            <w:tcW w:w="1129" w:type="dxa"/>
          </w:tcPr>
          <w:p w14:paraId="67BC6D42" w14:textId="54078229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DEV-3</w:t>
            </w:r>
          </w:p>
        </w:tc>
        <w:tc>
          <w:tcPr>
            <w:tcW w:w="2410" w:type="dxa"/>
          </w:tcPr>
          <w:p w14:paraId="42B87D1B" w14:textId="3F1930A4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</w:p>
        </w:tc>
        <w:tc>
          <w:tcPr>
            <w:tcW w:w="5806" w:type="dxa"/>
          </w:tcPr>
          <w:p w14:paraId="3AA43F83" w14:textId="446BE3F0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Штатные ИТ-специалисты заказчика должны пройти обучение по работе с API и основам кастомизации отчетов (вебинары от разработчика)</w:t>
            </w:r>
          </w:p>
        </w:tc>
      </w:tr>
      <w:tr w:rsidR="003D006A" w14:paraId="4B5DE195" w14:textId="77777777" w:rsidTr="003D006A">
        <w:tc>
          <w:tcPr>
            <w:tcW w:w="1129" w:type="dxa"/>
          </w:tcPr>
          <w:p w14:paraId="17314D4C" w14:textId="7A14384A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DEV-4</w:t>
            </w:r>
          </w:p>
        </w:tc>
        <w:tc>
          <w:tcPr>
            <w:tcW w:w="2410" w:type="dxa"/>
          </w:tcPr>
          <w:p w14:paraId="596F2BE2" w14:textId="74C0615F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Тестовая среда</w:t>
            </w:r>
          </w:p>
        </w:tc>
        <w:tc>
          <w:tcPr>
            <w:tcW w:w="5806" w:type="dxa"/>
          </w:tcPr>
          <w:p w14:paraId="18F35DB0" w14:textId="13646855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На период разработки дополнительных модулей должна быть предоставлена тестовая (демо-) среда «Финансист» с доступом к API</w:t>
            </w:r>
          </w:p>
        </w:tc>
      </w:tr>
      <w:tr w:rsidR="003D006A" w14:paraId="121DAC6A" w14:textId="77777777" w:rsidTr="003D006A">
        <w:tc>
          <w:tcPr>
            <w:tcW w:w="1129" w:type="dxa"/>
          </w:tcPr>
          <w:p w14:paraId="1E3D70B3" w14:textId="29B02E9A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DEV-5</w:t>
            </w:r>
          </w:p>
        </w:tc>
        <w:tc>
          <w:tcPr>
            <w:tcW w:w="2410" w:type="dxa"/>
          </w:tcPr>
          <w:p w14:paraId="36193C80" w14:textId="66F89A91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Сохранение доработок при обновлениях</w:t>
            </w:r>
          </w:p>
        </w:tc>
        <w:tc>
          <w:tcPr>
            <w:tcW w:w="5806" w:type="dxa"/>
          </w:tcPr>
          <w:p w14:paraId="0132BA31" w14:textId="6A4E9799" w:rsidR="003D006A" w:rsidRPr="003D006A" w:rsidRDefault="003D006A" w:rsidP="003D00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06A">
              <w:rPr>
                <w:rFonts w:ascii="Times New Roman" w:hAnsi="Times New Roman" w:cs="Times New Roman"/>
                <w:sz w:val="28"/>
                <w:szCs w:val="28"/>
              </w:rPr>
              <w:t>Все доработки, выполненные сторонними разработчиками, не должны нарушать стабильность работы системы и должны сохраняться при обновлении версий «Финансист» (обратная совместимость)</w:t>
            </w:r>
          </w:p>
        </w:tc>
      </w:tr>
    </w:tbl>
    <w:p w14:paraId="0F26E572" w14:textId="77777777" w:rsidR="003D006A" w:rsidRDefault="003D006A" w:rsidP="003D006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7126E63" w14:textId="4D955028" w:rsidR="00870CBE" w:rsidRPr="00870CBE" w:rsidRDefault="00870CBE" w:rsidP="003C13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870CBE">
        <w:rPr>
          <w:rFonts w:ascii="Times New Roman" w:hAnsi="Times New Roman"/>
          <w:b/>
          <w:bCs/>
          <w:sz w:val="28"/>
          <w:szCs w:val="28"/>
        </w:rPr>
        <w:t>2.5. Состав и содержание работ по созданию автоматизированной системы</w:t>
      </w:r>
    </w:p>
    <w:p w14:paraId="204337C3" w14:textId="1497245A" w:rsidR="003D006A" w:rsidRPr="003D006A" w:rsidRDefault="003D006A" w:rsidP="003D006A">
      <w:pPr>
        <w:pStyle w:val="a9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Этап 1. Внедрение базового функционала:</w:t>
      </w:r>
    </w:p>
    <w:p w14:paraId="34DBA520" w14:textId="5EA4E27A" w:rsidR="003D006A" w:rsidRPr="003D006A" w:rsidRDefault="003D006A" w:rsidP="003D006A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Подготовка: детальное обследование, уточнение справочников (объекты, статьи).</w:t>
      </w:r>
    </w:p>
    <w:p w14:paraId="5350E4A5" w14:textId="14938BBA" w:rsidR="003D006A" w:rsidRPr="003D006A" w:rsidRDefault="003D006A" w:rsidP="003D006A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Настройка системы: создание финансовой модели в «Финансист», настройка справочников, форм ввода, ролей и прав доступа.</w:t>
      </w:r>
    </w:p>
    <w:p w14:paraId="61605F16" w14:textId="77777777" w:rsidR="003D006A" w:rsidRPr="003D006A" w:rsidRDefault="003D006A" w:rsidP="003D006A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Интеграция: настройка регламентного обмена данными с «1С:Бухгалтерией».</w:t>
      </w:r>
    </w:p>
    <w:p w14:paraId="492CC454" w14:textId="77777777" w:rsidR="003D006A" w:rsidRPr="003D006A" w:rsidRDefault="003D006A" w:rsidP="003D006A">
      <w:pPr>
        <w:pStyle w:val="a9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79672AFB" w14:textId="5552E6A8" w:rsidR="003D006A" w:rsidRPr="003D006A" w:rsidRDefault="003D006A" w:rsidP="003D006A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lastRenderedPageBreak/>
        <w:t>Тестирование: проведение опытной эксплуатации на одном пилотном объекте.</w:t>
      </w:r>
    </w:p>
    <w:p w14:paraId="536C9816" w14:textId="020B5365" w:rsidR="003D006A" w:rsidRPr="003D006A" w:rsidRDefault="003D006A" w:rsidP="003D006A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Обучение: проведение обучения для сотрудников ПТО, отдела снабжения и менеджера по АУ.</w:t>
      </w:r>
    </w:p>
    <w:p w14:paraId="6E0B779F" w14:textId="044EED59" w:rsidR="003D006A" w:rsidRPr="003D006A" w:rsidRDefault="003D006A" w:rsidP="003D006A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Ввод в действие: перевод системы в промышленную эксплуатацию по всем объектам.</w:t>
      </w:r>
    </w:p>
    <w:p w14:paraId="126FF18E" w14:textId="6D533502" w:rsidR="003D006A" w:rsidRPr="003D006A" w:rsidRDefault="003D006A" w:rsidP="003D006A">
      <w:pPr>
        <w:pStyle w:val="a9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Этап 2. Кастомизация и доработка (после внедрения):</w:t>
      </w:r>
    </w:p>
    <w:p w14:paraId="7360129B" w14:textId="6F03FE68" w:rsidR="003D006A" w:rsidRPr="003D006A" w:rsidRDefault="003D006A" w:rsidP="003D006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Анализ потребностей и формирование ТЗ на доработку модулей (F6-F9).</w:t>
      </w:r>
    </w:p>
    <w:p w14:paraId="47F9FA38" w14:textId="3DA74FC6" w:rsidR="003D006A" w:rsidRPr="003D006A" w:rsidRDefault="003D006A" w:rsidP="003D006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Изучение API «Финансист» и разработка прототипов.</w:t>
      </w:r>
    </w:p>
    <w:p w14:paraId="2EFF1672" w14:textId="01EC3BE4" w:rsidR="003D006A" w:rsidRPr="003D006A" w:rsidRDefault="003D006A" w:rsidP="003D006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Разработка и тестирование дополнительных модулей (интеграция с Гранд-Сметой, модуль штрафов, рейтинг субподрядчиков).</w:t>
      </w:r>
    </w:p>
    <w:p w14:paraId="0A38C550" w14:textId="3333962D" w:rsidR="003D006A" w:rsidRPr="003D006A" w:rsidRDefault="003D006A" w:rsidP="003D006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Опытная эксплуатация доработанных модулей.</w:t>
      </w:r>
    </w:p>
    <w:p w14:paraId="29410330" w14:textId="3EF65565" w:rsidR="008D1DA0" w:rsidRPr="003C134A" w:rsidRDefault="003D006A" w:rsidP="003D006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D006A">
        <w:rPr>
          <w:rFonts w:ascii="Times New Roman" w:hAnsi="Times New Roman"/>
          <w:sz w:val="28"/>
          <w:szCs w:val="28"/>
        </w:rPr>
        <w:t>Внедрение доработок в промышленную эксплуатацию.</w:t>
      </w:r>
    </w:p>
    <w:p w14:paraId="4662CCE6" w14:textId="10DFF5B6" w:rsidR="00870CBE" w:rsidRPr="00870CBE" w:rsidRDefault="00870CBE" w:rsidP="003C13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870CBE">
        <w:rPr>
          <w:rFonts w:ascii="Times New Roman" w:hAnsi="Times New Roman"/>
          <w:b/>
          <w:bCs/>
          <w:sz w:val="28"/>
          <w:szCs w:val="28"/>
        </w:rPr>
        <w:t>2.6. Порядок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70CBE">
        <w:rPr>
          <w:rFonts w:ascii="Times New Roman" w:hAnsi="Times New Roman"/>
          <w:b/>
          <w:bCs/>
          <w:sz w:val="28"/>
          <w:szCs w:val="28"/>
        </w:rPr>
        <w:t>выполнения работ автоматизированной системы</w:t>
      </w:r>
    </w:p>
    <w:p w14:paraId="49B42830" w14:textId="428F7669" w:rsidR="003C134A" w:rsidRDefault="00870CBE" w:rsidP="004C6AB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0CBE">
        <w:rPr>
          <w:rFonts w:ascii="Times New Roman" w:hAnsi="Times New Roman"/>
          <w:sz w:val="28"/>
          <w:szCs w:val="28"/>
        </w:rPr>
        <w:t xml:space="preserve">Работы выполняются согласно </w:t>
      </w:r>
      <w:r>
        <w:rPr>
          <w:rFonts w:ascii="Times New Roman" w:hAnsi="Times New Roman"/>
          <w:sz w:val="28"/>
          <w:szCs w:val="28"/>
        </w:rPr>
        <w:t>«</w:t>
      </w:r>
      <w:r w:rsidRPr="00870CBE">
        <w:rPr>
          <w:rFonts w:ascii="Times New Roman" w:hAnsi="Times New Roman"/>
          <w:sz w:val="28"/>
          <w:szCs w:val="28"/>
        </w:rPr>
        <w:t>Календарному плану</w:t>
      </w:r>
      <w:r>
        <w:rPr>
          <w:rFonts w:ascii="Times New Roman" w:hAnsi="Times New Roman"/>
          <w:sz w:val="28"/>
          <w:szCs w:val="28"/>
        </w:rPr>
        <w:t>»</w:t>
      </w:r>
      <w:r w:rsidRPr="00870CBE">
        <w:rPr>
          <w:rFonts w:ascii="Times New Roman" w:hAnsi="Times New Roman"/>
          <w:sz w:val="28"/>
          <w:szCs w:val="28"/>
        </w:rPr>
        <w:t xml:space="preserve">. Управление проектом осуществляется </w:t>
      </w:r>
      <w:r>
        <w:rPr>
          <w:rFonts w:ascii="Times New Roman" w:hAnsi="Times New Roman"/>
          <w:sz w:val="28"/>
          <w:szCs w:val="28"/>
        </w:rPr>
        <w:t>м</w:t>
      </w:r>
      <w:r w:rsidRPr="00870CBE">
        <w:rPr>
          <w:rFonts w:ascii="Times New Roman" w:hAnsi="Times New Roman"/>
          <w:sz w:val="28"/>
          <w:szCs w:val="28"/>
        </w:rPr>
        <w:t>енеджером по антикризисному управлению. Контроль сроков и результатов осуществляется Генеральным директором еженедельно.</w:t>
      </w:r>
    </w:p>
    <w:p w14:paraId="67FEAD07" w14:textId="77777777" w:rsidR="004C6AB4" w:rsidRPr="00870CBE" w:rsidRDefault="004C6AB4" w:rsidP="004C6AB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424CEEE" w14:textId="77777777" w:rsidR="00870CBE" w:rsidRPr="00870CBE" w:rsidRDefault="00870CBE" w:rsidP="003C13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870CBE">
        <w:rPr>
          <w:rFonts w:ascii="Times New Roman" w:hAnsi="Times New Roman"/>
          <w:b/>
          <w:bCs/>
          <w:sz w:val="28"/>
          <w:szCs w:val="28"/>
        </w:rPr>
        <w:t>2.7. Порядок контроля и приемки автоматизированной системы</w:t>
      </w:r>
    </w:p>
    <w:p w14:paraId="20B331F9" w14:textId="7AE211E4" w:rsidR="00870CBE" w:rsidRPr="00870CBE" w:rsidRDefault="00870CBE" w:rsidP="003C13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0CBE">
        <w:rPr>
          <w:rFonts w:ascii="Times New Roman" w:hAnsi="Times New Roman"/>
          <w:sz w:val="28"/>
          <w:szCs w:val="28"/>
        </w:rPr>
        <w:t>Приемка осуществляется поэтапно:</w:t>
      </w:r>
    </w:p>
    <w:p w14:paraId="6FAC327E" w14:textId="4DD562AB" w:rsidR="00870CBE" w:rsidRPr="003C134A" w:rsidRDefault="00870CBE" w:rsidP="003C134A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C134A">
        <w:rPr>
          <w:rFonts w:ascii="Times New Roman" w:hAnsi="Times New Roman"/>
          <w:sz w:val="28"/>
          <w:szCs w:val="28"/>
        </w:rPr>
        <w:t>Приемка этапа настройки — проверка соответствия настроек утвержденным требованиям.</w:t>
      </w:r>
    </w:p>
    <w:p w14:paraId="4E390858" w14:textId="0E372A4B" w:rsidR="00870CBE" w:rsidRPr="003C134A" w:rsidRDefault="00870CBE" w:rsidP="003C134A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C134A">
        <w:rPr>
          <w:rFonts w:ascii="Times New Roman" w:hAnsi="Times New Roman"/>
          <w:sz w:val="28"/>
          <w:szCs w:val="28"/>
        </w:rPr>
        <w:t>Приемка опытной эксплуатации — подписание акта об отсутствии критических ошибок и соответствии функционала.</w:t>
      </w:r>
    </w:p>
    <w:p w14:paraId="6EBC44A9" w14:textId="7D01EAB0" w:rsidR="00870CBE" w:rsidRDefault="00870CBE" w:rsidP="003C134A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C134A">
        <w:rPr>
          <w:rFonts w:ascii="Times New Roman" w:hAnsi="Times New Roman"/>
          <w:sz w:val="28"/>
          <w:szCs w:val="28"/>
        </w:rPr>
        <w:lastRenderedPageBreak/>
        <w:t>Приемка в промышленную эксплуатацию — подписание итогового акта приемки-передачи выполненных работ.</w:t>
      </w:r>
    </w:p>
    <w:p w14:paraId="6812D208" w14:textId="77777777" w:rsidR="003C134A" w:rsidRDefault="003C134A" w:rsidP="003C134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80FFC44" w14:textId="5F840DD0" w:rsidR="003C134A" w:rsidRPr="003C134A" w:rsidRDefault="003C134A" w:rsidP="003C134A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3C134A">
        <w:rPr>
          <w:rFonts w:ascii="Times New Roman" w:hAnsi="Times New Roman"/>
          <w:b/>
          <w:bCs/>
          <w:sz w:val="28"/>
          <w:szCs w:val="28"/>
        </w:rPr>
        <w:t>2.8. Требования к составу и содержанию подготовки объекта автоматизации к вводу АС в действие</w:t>
      </w:r>
    </w:p>
    <w:p w14:paraId="440DDEBC" w14:textId="0C45F760" w:rsidR="003C134A" w:rsidRPr="003C134A" w:rsidRDefault="003C134A" w:rsidP="003C134A">
      <w:pPr>
        <w:pStyle w:val="a9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C134A">
        <w:rPr>
          <w:rFonts w:ascii="Times New Roman" w:hAnsi="Times New Roman"/>
          <w:sz w:val="28"/>
          <w:szCs w:val="28"/>
        </w:rPr>
        <w:t>Для ввода системы в действие необходимо:</w:t>
      </w:r>
    </w:p>
    <w:p w14:paraId="6063ECD4" w14:textId="241002DE" w:rsidR="003C134A" w:rsidRPr="003C134A" w:rsidRDefault="003C134A" w:rsidP="003C134A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C134A">
        <w:rPr>
          <w:rFonts w:ascii="Times New Roman" w:hAnsi="Times New Roman"/>
          <w:sz w:val="28"/>
          <w:szCs w:val="28"/>
        </w:rPr>
        <w:t>Назначить ответственных за ввод данных от ПТО и отдела снабжения.</w:t>
      </w:r>
    </w:p>
    <w:p w14:paraId="25FF61C3" w14:textId="3047C814" w:rsidR="003C134A" w:rsidRPr="003C134A" w:rsidRDefault="003C134A" w:rsidP="003C134A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C134A">
        <w:rPr>
          <w:rFonts w:ascii="Times New Roman" w:hAnsi="Times New Roman"/>
          <w:sz w:val="28"/>
          <w:szCs w:val="28"/>
        </w:rPr>
        <w:t>Обеспечить доступ пользователей к интернету.</w:t>
      </w:r>
    </w:p>
    <w:p w14:paraId="72D4CA93" w14:textId="7415F0F9" w:rsidR="003C134A" w:rsidRPr="003C134A" w:rsidRDefault="003C134A" w:rsidP="003C134A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C134A">
        <w:rPr>
          <w:rFonts w:ascii="Times New Roman" w:hAnsi="Times New Roman"/>
          <w:sz w:val="28"/>
          <w:szCs w:val="28"/>
        </w:rPr>
        <w:t>Актуализировать справочники в «1С:Бухгалтерия» (объекты строительства, контрагенты, статьи затрат).</w:t>
      </w:r>
    </w:p>
    <w:p w14:paraId="686C6D59" w14:textId="77777777" w:rsidR="003C134A" w:rsidRPr="003C134A" w:rsidRDefault="003C134A" w:rsidP="003C134A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C134A">
        <w:rPr>
          <w:rFonts w:ascii="Times New Roman" w:hAnsi="Times New Roman"/>
          <w:sz w:val="28"/>
          <w:szCs w:val="28"/>
        </w:rPr>
        <w:t>Обеспечить наличие лицензионного ключа (оплаченной подписки) на продукт «Финансист».</w:t>
      </w:r>
    </w:p>
    <w:p w14:paraId="22ABEA97" w14:textId="77777777" w:rsidR="003C134A" w:rsidRPr="003C134A" w:rsidRDefault="003C134A" w:rsidP="003C134A">
      <w:pPr>
        <w:pStyle w:val="a9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385374FA" w14:textId="77777777" w:rsidR="003C134A" w:rsidRPr="003C134A" w:rsidRDefault="003C134A" w:rsidP="003C134A">
      <w:pPr>
        <w:pStyle w:val="a9"/>
        <w:spacing w:line="360" w:lineRule="auto"/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3C134A">
        <w:rPr>
          <w:rFonts w:ascii="Times New Roman" w:hAnsi="Times New Roman"/>
          <w:b/>
          <w:bCs/>
          <w:sz w:val="28"/>
          <w:szCs w:val="28"/>
        </w:rPr>
        <w:t>2.9. Требования к документированию</w:t>
      </w:r>
    </w:p>
    <w:p w14:paraId="56EA43E4" w14:textId="7AEAB6F5" w:rsidR="003C134A" w:rsidRPr="003C134A" w:rsidRDefault="003C134A" w:rsidP="003C134A">
      <w:pPr>
        <w:pStyle w:val="a9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C134A">
        <w:rPr>
          <w:rFonts w:ascii="Times New Roman" w:hAnsi="Times New Roman"/>
          <w:sz w:val="28"/>
          <w:szCs w:val="28"/>
        </w:rPr>
        <w:t>Исполнителем должны быть предоставлены:</w:t>
      </w:r>
    </w:p>
    <w:p w14:paraId="23E0B2DB" w14:textId="2AA18982" w:rsidR="004C6AB4" w:rsidRPr="004C6AB4" w:rsidRDefault="004C6AB4" w:rsidP="004C6AB4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C6AB4">
        <w:rPr>
          <w:rFonts w:ascii="Times New Roman" w:hAnsi="Times New Roman"/>
          <w:sz w:val="28"/>
          <w:szCs w:val="28"/>
        </w:rPr>
        <w:t>Краткое руководство пользователя для каждой роли (ПТО, снабжение).</w:t>
      </w:r>
    </w:p>
    <w:p w14:paraId="197BBA53" w14:textId="528F8A1B" w:rsidR="004C6AB4" w:rsidRPr="004C6AB4" w:rsidRDefault="004C6AB4" w:rsidP="004C6AB4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C6AB4">
        <w:rPr>
          <w:rFonts w:ascii="Times New Roman" w:hAnsi="Times New Roman"/>
          <w:sz w:val="28"/>
          <w:szCs w:val="28"/>
        </w:rPr>
        <w:t>Инструкция администратора (по настройке интеграции с 1С).</w:t>
      </w:r>
    </w:p>
    <w:p w14:paraId="4ED8B432" w14:textId="0D2B0A87" w:rsidR="004C6AB4" w:rsidRPr="004C6AB4" w:rsidRDefault="004C6AB4" w:rsidP="004C6AB4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C6AB4">
        <w:rPr>
          <w:rFonts w:ascii="Times New Roman" w:hAnsi="Times New Roman"/>
          <w:sz w:val="28"/>
          <w:szCs w:val="28"/>
        </w:rPr>
        <w:t>Для этапа кастомизации:</w:t>
      </w:r>
    </w:p>
    <w:p w14:paraId="26AA0E20" w14:textId="231660E8" w:rsidR="004C6AB4" w:rsidRPr="004C6AB4" w:rsidRDefault="004C6AB4" w:rsidP="004C6AB4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C6AB4">
        <w:rPr>
          <w:rFonts w:ascii="Times New Roman" w:hAnsi="Times New Roman"/>
          <w:sz w:val="28"/>
          <w:szCs w:val="28"/>
        </w:rPr>
        <w:t>Техническая документация на разработанные скрипты и модули.</w:t>
      </w:r>
    </w:p>
    <w:p w14:paraId="653D3FCD" w14:textId="2633DD19" w:rsidR="004C6AB4" w:rsidRPr="004C6AB4" w:rsidRDefault="004C6AB4" w:rsidP="004C6AB4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C6AB4">
        <w:rPr>
          <w:rFonts w:ascii="Times New Roman" w:hAnsi="Times New Roman"/>
          <w:sz w:val="28"/>
          <w:szCs w:val="28"/>
        </w:rPr>
        <w:t>Руководство по установке и настройке дополнительных компонентов.</w:t>
      </w:r>
    </w:p>
    <w:p w14:paraId="01B1141F" w14:textId="79C593BB" w:rsidR="003C134A" w:rsidRPr="003C134A" w:rsidRDefault="004C6AB4" w:rsidP="004C6AB4">
      <w:pPr>
        <w:pStyle w:val="a9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C6AB4">
        <w:rPr>
          <w:rFonts w:ascii="Times New Roman" w:hAnsi="Times New Roman"/>
          <w:sz w:val="28"/>
          <w:szCs w:val="28"/>
        </w:rPr>
        <w:t xml:space="preserve">Исходный код разработанных скриптов (в системе контроля версий </w:t>
      </w:r>
      <w:proofErr w:type="spellStart"/>
      <w:r w:rsidRPr="004C6AB4">
        <w:rPr>
          <w:rFonts w:ascii="Times New Roman" w:hAnsi="Times New Roman"/>
          <w:sz w:val="28"/>
          <w:szCs w:val="28"/>
        </w:rPr>
        <w:t>Git</w:t>
      </w:r>
      <w:proofErr w:type="spellEnd"/>
      <w:r w:rsidRPr="004C6AB4">
        <w:rPr>
          <w:rFonts w:ascii="Times New Roman" w:hAnsi="Times New Roman"/>
          <w:sz w:val="28"/>
          <w:szCs w:val="28"/>
        </w:rPr>
        <w:t>).</w:t>
      </w:r>
    </w:p>
    <w:sectPr w:rsidR="003C134A" w:rsidRPr="003C1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1DD109" w14:textId="77777777" w:rsidR="00FB2766" w:rsidRDefault="00FB2766">
      <w:pPr>
        <w:spacing w:line="240" w:lineRule="auto"/>
      </w:pPr>
      <w:r>
        <w:separator/>
      </w:r>
    </w:p>
  </w:endnote>
  <w:endnote w:type="continuationSeparator" w:id="0">
    <w:p w14:paraId="1F298CEA" w14:textId="77777777" w:rsidR="00FB2766" w:rsidRDefault="00FB2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10B234" w14:textId="77777777" w:rsidR="00FB2766" w:rsidRDefault="00FB2766">
      <w:pPr>
        <w:spacing w:after="0"/>
      </w:pPr>
      <w:r>
        <w:separator/>
      </w:r>
    </w:p>
  </w:footnote>
  <w:footnote w:type="continuationSeparator" w:id="0">
    <w:p w14:paraId="04307405" w14:textId="77777777" w:rsidR="00FB2766" w:rsidRDefault="00FB27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32BD9"/>
    <w:multiLevelType w:val="hybridMultilevel"/>
    <w:tmpl w:val="B73603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8E31C0"/>
    <w:multiLevelType w:val="hybridMultilevel"/>
    <w:tmpl w:val="92C4F5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C3150A"/>
    <w:multiLevelType w:val="hybridMultilevel"/>
    <w:tmpl w:val="A55E6FA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8912C3"/>
    <w:multiLevelType w:val="hybridMultilevel"/>
    <w:tmpl w:val="B408209E"/>
    <w:lvl w:ilvl="0" w:tplc="A830B4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D071325"/>
    <w:multiLevelType w:val="hybridMultilevel"/>
    <w:tmpl w:val="63AAD0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F8F4C3E"/>
    <w:multiLevelType w:val="hybridMultilevel"/>
    <w:tmpl w:val="793454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D9DFDD"/>
    <w:multiLevelType w:val="singleLevel"/>
    <w:tmpl w:val="68D9DFDD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72AC12AC"/>
    <w:multiLevelType w:val="hybridMultilevel"/>
    <w:tmpl w:val="2C9A56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F3C67B2"/>
    <w:multiLevelType w:val="hybridMultilevel"/>
    <w:tmpl w:val="BA967A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6B74E0"/>
    <w:multiLevelType w:val="hybridMultilevel"/>
    <w:tmpl w:val="E7C4D9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37868010">
    <w:abstractNumId w:val="6"/>
  </w:num>
  <w:num w:numId="2" w16cid:durableId="1349910760">
    <w:abstractNumId w:val="8"/>
  </w:num>
  <w:num w:numId="3" w16cid:durableId="750396513">
    <w:abstractNumId w:val="4"/>
  </w:num>
  <w:num w:numId="4" w16cid:durableId="1184785160">
    <w:abstractNumId w:val="9"/>
  </w:num>
  <w:num w:numId="5" w16cid:durableId="1161771398">
    <w:abstractNumId w:val="0"/>
  </w:num>
  <w:num w:numId="6" w16cid:durableId="1508060344">
    <w:abstractNumId w:val="2"/>
  </w:num>
  <w:num w:numId="7" w16cid:durableId="1923564485">
    <w:abstractNumId w:val="1"/>
  </w:num>
  <w:num w:numId="8" w16cid:durableId="608588414">
    <w:abstractNumId w:val="7"/>
  </w:num>
  <w:num w:numId="9" w16cid:durableId="496306144">
    <w:abstractNumId w:val="3"/>
  </w:num>
  <w:num w:numId="10" w16cid:durableId="1133671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882"/>
    <w:rsid w:val="00060975"/>
    <w:rsid w:val="00087C49"/>
    <w:rsid w:val="000E61A5"/>
    <w:rsid w:val="00167654"/>
    <w:rsid w:val="0018476C"/>
    <w:rsid w:val="001A44BA"/>
    <w:rsid w:val="001B3B2C"/>
    <w:rsid w:val="001B3BE9"/>
    <w:rsid w:val="001D5A42"/>
    <w:rsid w:val="00211AF3"/>
    <w:rsid w:val="002A105F"/>
    <w:rsid w:val="002D30F5"/>
    <w:rsid w:val="003141ED"/>
    <w:rsid w:val="003942E9"/>
    <w:rsid w:val="003C134A"/>
    <w:rsid w:val="003D006A"/>
    <w:rsid w:val="004C6AB4"/>
    <w:rsid w:val="005047AB"/>
    <w:rsid w:val="00505C78"/>
    <w:rsid w:val="00524B45"/>
    <w:rsid w:val="00566128"/>
    <w:rsid w:val="006271E2"/>
    <w:rsid w:val="006C78B3"/>
    <w:rsid w:val="00704A15"/>
    <w:rsid w:val="00776F8D"/>
    <w:rsid w:val="00822B6D"/>
    <w:rsid w:val="00870CBE"/>
    <w:rsid w:val="0089285F"/>
    <w:rsid w:val="008B3A2B"/>
    <w:rsid w:val="008D1DA0"/>
    <w:rsid w:val="008D5F0F"/>
    <w:rsid w:val="009235A0"/>
    <w:rsid w:val="00927DD5"/>
    <w:rsid w:val="0093527E"/>
    <w:rsid w:val="00977689"/>
    <w:rsid w:val="009D7071"/>
    <w:rsid w:val="00A44D71"/>
    <w:rsid w:val="00AA66BE"/>
    <w:rsid w:val="00AA7020"/>
    <w:rsid w:val="00AF1FE4"/>
    <w:rsid w:val="00B261FC"/>
    <w:rsid w:val="00B614A3"/>
    <w:rsid w:val="00CA411B"/>
    <w:rsid w:val="00CF7AC4"/>
    <w:rsid w:val="00D26326"/>
    <w:rsid w:val="00DC4188"/>
    <w:rsid w:val="00DD7F1B"/>
    <w:rsid w:val="00DE5B5D"/>
    <w:rsid w:val="00E33CF7"/>
    <w:rsid w:val="00E65BFC"/>
    <w:rsid w:val="00F50B3D"/>
    <w:rsid w:val="00FB2766"/>
    <w:rsid w:val="00FD7882"/>
    <w:rsid w:val="2D1879CF"/>
    <w:rsid w:val="7B96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ABA48"/>
  <w15:docId w15:val="{6244DC92-9CE3-48D2-9BB6-997130B1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qFormat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qFormat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qFormat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qFormat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uiPriority w:val="99"/>
    <w:qFormat/>
    <w:rPr>
      <w:b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table" w:styleId="aa">
    <w:name w:val="Table Grid"/>
    <w:basedOn w:val="a1"/>
    <w:uiPriority w:val="39"/>
    <w:rsid w:val="00776F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Авраменко</dc:creator>
  <cp:lastModifiedBy>Сергей Шевцов</cp:lastModifiedBy>
  <cp:revision>12</cp:revision>
  <dcterms:created xsi:type="dcterms:W3CDTF">2025-09-04T18:21:00Z</dcterms:created>
  <dcterms:modified xsi:type="dcterms:W3CDTF">2026-03-11T21:13:00Z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76536E44E66E4357AFF391052D05A059_12</vt:lpwstr>
  </property>
</Properties>
</file>