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5E6C84"/>
          <w:sz w:val="16"/>
          <w:szCs w:val="16"/>
        </w:rPr>
        <w:t xml:space="preserve">SOFTWARE REQUIREMENT SPECIFICATION · ENTERPRISE &amp; CONSULTING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72B4D"/>
          <w:sz w:val="32"/>
          <w:szCs w:val="32"/>
        </w:rPr>
        <w:t xml:space="preserve">[Project Name] — Software Requirement Specification</w:t>
      </w:r>
    </w:p>
    <w:p>
      <w:pPr>
        <w:spacing w:after="180" w:before="0"/>
      </w:pPr>
      <w:r>
        <w:rPr>
          <w:rFonts w:ascii="Arial" w:cs="Arial" w:eastAsia="Arial" w:hAnsi="Arial"/>
          <w:color w:val="5E6C84"/>
          <w:sz w:val="20"/>
          <w:szCs w:val="20"/>
        </w:rPr>
        <w:t xml:space="preserve">[System / Product]  ·  [Client / Organisation]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900"/>
        <w:gridCol w:w="1800"/>
        <w:gridCol w:w="16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DOCUMENT CODE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72B4D"/>
                <w:sz w:val="18"/>
                <w:szCs w:val="18"/>
              </w:rPr>
              <w:t xml:space="preserve">[PRG]_SRS_v1.0</w:t>
            </w:r>
          </w:p>
        </w:tc>
        <w:tc>
          <w:tcPr>
            <w:tcW w:type="dxa" w:w="9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VERSION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72B4D"/>
                <w:sz w:val="18"/>
                <w:szCs w:val="18"/>
              </w:rPr>
              <w:t xml:space="preserve">1.0</w:t>
            </w:r>
          </w:p>
        </w:tc>
        <w:tc>
          <w:tcPr>
            <w:tcW w:type="dxa" w:w="9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STATUS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72B4D"/>
                <w:sz w:val="18"/>
                <w:szCs w:val="18"/>
              </w:rPr>
              <w:t xml:space="preserve">Draft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DATE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72B4D"/>
                <w:sz w:val="18"/>
                <w:szCs w:val="18"/>
              </w:rPr>
              <w:t xml:space="preserve">YYYY-MM-DD</w:t>
            </w:r>
          </w:p>
        </w:tc>
        <w:tc>
          <w:tcPr>
            <w:tcW w:type="dxa" w:w="16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PROJECT CODE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color w:val="172B4D"/>
                <w:sz w:val="18"/>
                <w:szCs w:val="18"/>
              </w:rPr>
              <w:t xml:space="preserve">[PRG]</w:t>
            </w:r>
          </w:p>
        </w:tc>
      </w:tr>
    </w:tbl>
    <w:p>
      <w:pPr>
        <w:spacing w:after="100" w:before="0"/>
      </w:pP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REVISION HISTORY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0"/>
        <w:gridCol w:w="5026"/>
        <w:gridCol w:w="1500"/>
      </w:tblGrid>
      <w:tr>
        <w:tc>
          <w:tcPr>
            <w:tcW w:type="dxa" w:w="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Rev.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Date</w:t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Section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Author</w:t>
            </w:r>
          </w:p>
        </w:tc>
      </w:tr>
      <w:tr>
        <w:tc>
          <w:tcPr>
            <w:tcW w:type="dxa" w:w="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01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YYYY-MM-DD</w:t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All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First issue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[Author]</w:t>
            </w:r>
          </w:p>
        </w:tc>
      </w:tr>
      <w:tr>
        <w:tc>
          <w:tcPr>
            <w:tcW w:type="dxa" w:w="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APPROVAL &amp; ISSUE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026"/>
      </w:tblGrid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Role</w:t>
            </w:r>
          </w:p>
        </w:tc>
        <w:tc>
          <w:tcPr>
            <w:tcW w:type="dxa" w:w="3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Date</w:t>
            </w:r>
          </w:p>
        </w:tc>
        <w:tc>
          <w:tcPr>
            <w:tcW w:type="dxa" w:w="2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Signature</w:t>
            </w:r>
          </w:p>
        </w:tc>
      </w:tr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2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2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3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2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CONTENTS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1.  Scope and Context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2.  Reference Documents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3.  Abbreviations and Definitions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4.  Requirements Landscape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5.  Requirement Status Lifecycle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6.  Functional Requirements [FUN]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7.  Non-Functional Requirements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    7.1  Usability [UEX]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    7.2  Performance [PRF]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    7.3  Security [SEC]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    7.4  Software Quality [QSW]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8.  Traceability Matrix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0052CC"/>
          <w:sz w:val="17"/>
          <w:szCs w:val="17"/>
        </w:rPr>
        <w:t xml:space="preserve">9.  Open Issues / TBD</w:t>
      </w:r>
    </w:p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1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Scope and Context</w:t>
      </w: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1.1 DOCUMENT SCOPE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Describe the purpose of this document, what it covers, and what it does not cover. Reference the project or contract that originated this specification.</w:t>
      </w: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1.2 SYSTEM DESCRIPTION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Provide a brief description of the system or product being specified. Include the organisational context, the main users, and the operational environment.</w:t>
      </w: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1.3 SCOPE BOUNDARIES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In Scope</w:t>
            </w:r>
          </w:p>
        </w:tc>
        <w:tc>
          <w:tcPr>
            <w:tcW w:type="dxa" w:w="4513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Out of Scope</w:t>
            </w:r>
          </w:p>
        </w:tc>
      </w:tr>
      <w:tr>
        <w:tc>
          <w:tcPr>
            <w:tcW w:type="dxa" w:w="4513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[Feature / module / interface]</w:t>
            </w:r>
          </w:p>
        </w:tc>
        <w:tc>
          <w:tcPr>
            <w:tcW w:type="dxa" w:w="4513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[Excluded element and reason]</w:t>
            </w:r>
          </w:p>
        </w:tc>
      </w:tr>
      <w:tr>
        <w:tc>
          <w:tcPr>
            <w:tcW w:type="dxa" w:w="4513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4513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2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Reference Documents</w:t>
      </w: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2.1 CONTRACTUAL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000"/>
        <w:gridCol w:w="800"/>
        <w:gridCol w:w="5326"/>
        <w:gridCol w:w="1500"/>
      </w:tblGrid>
      <w:tr>
        <w:tc>
          <w:tcPr>
            <w:tcW w:type="dxa" w:w="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Ref.</w:t>
            </w:r>
          </w:p>
        </w:tc>
        <w:tc>
          <w:tcPr>
            <w:tcW w:type="dxa" w:w="1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Code</w:t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Edition</w:t>
            </w:r>
          </w:p>
        </w:tc>
        <w:tc>
          <w:tcPr>
            <w:tcW w:type="dxa" w:w="5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Date</w:t>
            </w:r>
          </w:p>
        </w:tc>
      </w:tr>
      <w:tr>
        <w:tc>
          <w:tcPr>
            <w:tcW w:type="dxa" w:w="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[1]</w:t>
            </w:r>
          </w:p>
        </w:tc>
        <w:tc>
          <w:tcPr>
            <w:tcW w:type="dxa" w:w="1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5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[Contract / tender / specification]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5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2.2 OTHER DOCUMENTATION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000"/>
        <w:gridCol w:w="800"/>
        <w:gridCol w:w="5326"/>
        <w:gridCol w:w="1500"/>
      </w:tblGrid>
      <w:tr>
        <w:tc>
          <w:tcPr>
            <w:tcW w:type="dxa" w:w="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Ref.</w:t>
            </w:r>
          </w:p>
        </w:tc>
        <w:tc>
          <w:tcPr>
            <w:tcW w:type="dxa" w:w="1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Code</w:t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Edition</w:t>
            </w:r>
          </w:p>
        </w:tc>
        <w:tc>
          <w:tcPr>
            <w:tcW w:type="dxa" w:w="5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Date</w:t>
            </w:r>
          </w:p>
        </w:tc>
      </w:tr>
      <w:tr>
        <w:tc>
          <w:tcPr>
            <w:tcW w:type="dxa" w:w="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[2]</w:t>
            </w:r>
          </w:p>
        </w:tc>
        <w:tc>
          <w:tcPr>
            <w:tcW w:type="dxa" w:w="1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5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[Meeting minutes / analysis / standard]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5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3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Abbreviations and Definitions</w:t>
      </w:r>
    </w:p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3.1 ABBREVIATIONS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Term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FUN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Functional requirements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UEX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Usability requirements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PRF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Performance requirements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SEC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Security requirements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QSW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Software quality requirements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BR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Business Rule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UC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Use Case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TBD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To Be Defined</w:t>
            </w:r>
          </w:p>
        </w:tc>
      </w:tr>
      <w:tr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[TERM]</w:t>
            </w:r>
          </w:p>
        </w:tc>
        <w:tc>
          <w:tcPr>
            <w:tcW w:type="dxa" w:w="75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[Definition]</w:t>
            </w:r>
          </w:p>
        </w:tc>
      </w:tr>
    </w:tbl>
    <w:p>
      <w:pPr>
        <w:pBdr>
          <w:bottom w:val="single" w:color="DFE1E6" w:sz="1" w:space="1"/>
        </w:pBdr>
        <w:spacing w:after="80" w:before="180"/>
      </w:pPr>
      <w:r>
        <w:rPr>
          <w:rFonts w:ascii="Arial" w:cs="Arial" w:eastAsia="Arial" w:hAnsi="Arial"/>
          <w:b/>
          <w:bCs/>
          <w:color w:val="5E6C84"/>
          <w:sz w:val="14"/>
          <w:szCs w:val="14"/>
        </w:rPr>
        <w:t xml:space="preserve">3.2 DOMAIN DEFINITIONS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Term</w:t>
            </w:r>
          </w:p>
        </w:tc>
        <w:tc>
          <w:tcPr>
            <w:tcW w:type="dxa" w:w="7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[Term]</w:t>
            </w:r>
          </w:p>
        </w:tc>
        <w:tc>
          <w:tcPr>
            <w:tcW w:type="dxa" w:w="7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[Domain-specific definition relevant to this project]</w:t>
            </w:r>
          </w:p>
        </w:tc>
      </w:tr>
      <w:tr>
        <w:tc>
          <w:tcPr>
            <w:tcW w:type="dxa" w:w="2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7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4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Requirements Landscape</w:t>
      </w:r>
    </w:p>
    <w:p>
      <w:pPr>
        <w:spacing w:after="80" w:before="0"/>
      </w:pPr>
      <w:r>
        <w:rPr>
          <w:rFonts w:ascii="Arial" w:cs="Arial" w:eastAsia="Arial" w:hAnsi="Arial"/>
          <w:color w:val="172B4D"/>
          <w:sz w:val="18"/>
          <w:szCs w:val="18"/>
        </w:rPr>
        <w:t xml:space="preserve">The following table defines the requirement types used in this project, their coding convention, and the form of presentation adopted for each type.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"/>
        <w:gridCol w:w="1800"/>
        <w:gridCol w:w="5026"/>
      </w:tblGrid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Type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Coding Example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Form of Presentation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Functional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FUN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[PRG]_FUN.001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Structured table (ID, Title, Status, Priority, Stability, Source, Description, Constraints, Comments)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Functional — child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FUN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[PRG]_FUN.001.001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Same structure, nested under parent requirement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Usability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UEX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[PRG]_UEX.001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Structured table with Fit Criterion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PRF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[PRG]_PRF.001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Structured table with measurable Fit Criterion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Security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SEC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[PRG]_SEC.001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Structured table with Fit Criterion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Software Quality</w:t>
            </w:r>
          </w:p>
        </w:tc>
        <w:tc>
          <w:tcPr>
            <w:tcW w:type="dxa" w:w="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QSW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[PRG]_QSW.001</w:t>
            </w:r>
          </w:p>
        </w:tc>
        <w:tc>
          <w:tcPr>
            <w:tcW w:type="dxa" w:w="5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Structured table with Fit Criterion</w:t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5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Requirement Status Lifecycle</w:t>
      </w:r>
    </w:p>
    <w:p>
      <w:pPr>
        <w:spacing w:after="80" w:before="0"/>
      </w:pPr>
      <w:r>
        <w:rPr>
          <w:rFonts w:ascii="Arial" w:cs="Arial" w:eastAsia="Arial" w:hAnsi="Arial"/>
          <w:color w:val="172B4D"/>
          <w:sz w:val="18"/>
          <w:szCs w:val="18"/>
        </w:rPr>
        <w:t xml:space="preserve">The status of each requirement evolves throughout the project lifecycle according to the following states: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Status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42526E"/>
                <w:sz w:val="16"/>
                <w:szCs w:val="16"/>
              </w:rPr>
              <w:t xml:space="preserve">UNDEFINED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is tracked but not yet defined — awaiting stakeholder input or clarification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6"/>
                <w:szCs w:val="16"/>
              </w:rPr>
              <w:t xml:space="preserve">IDENTIFIED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Initial state — requirement has been elicited and documented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6"/>
                <w:szCs w:val="16"/>
              </w:rPr>
              <w:t xml:space="preserve">CONFIRMED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has been reviewed and agreed upon by all relevant parties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974F0C"/>
                <w:sz w:val="16"/>
                <w:szCs w:val="16"/>
              </w:rPr>
              <w:t xml:space="preserve">REVISIONED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has been superseded by a change request or merged into another requirement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6"/>
                <w:szCs w:val="16"/>
              </w:rPr>
              <w:t xml:space="preserve">CANCELED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has been removed — typically due to a change in scope or specifications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403294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has been implemented in the system — may include a completion percentage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974F0C"/>
                <w:sz w:val="16"/>
                <w:szCs w:val="16"/>
              </w:rPr>
              <w:t xml:space="preserve">TESTED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has been verified against the implemented system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42526E"/>
                <w:sz w:val="16"/>
                <w:szCs w:val="16"/>
              </w:rPr>
              <w:t xml:space="preserve">APPROVED</w:t>
            </w:r>
          </w:p>
        </w:tc>
        <w:tc>
          <w:tcPr>
            <w:tcW w:type="dxa" w:w="74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Requirement has been formally approved — release version indicated where applicable</w:t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6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Functional Requirements [FUN]</w:t>
      </w:r>
    </w:p>
    <w:p>
      <w:pPr>
        <w:spacing w:after="120" w:before="0"/>
      </w:pPr>
      <w:r>
        <w:rPr>
          <w:rFonts w:ascii="Arial" w:cs="Arial" w:eastAsia="Arial" w:hAnsi="Arial"/>
          <w:color w:val="172B4D"/>
          <w:sz w:val="18"/>
          <w:szCs w:val="18"/>
        </w:rPr>
        <w:t xml:space="preserve">Functional requirements describe what the system shall do. Each requirement is identified by a unique code following the convention </w:t>
      </w:r>
      <w:r>
        <w:rPr>
          <w:rFonts w:ascii="Courier New" w:cs="Courier New" w:eastAsia="Courier New" w:hAnsi="Courier New"/>
          <w:b/>
          <w:bCs/>
          <w:color w:val="0052CC"/>
          <w:sz w:val="16"/>
          <w:szCs w:val="16"/>
        </w:rPr>
        <w:t xml:space="preserve">[PRG]_FUN.XXX</w:t>
      </w:r>
      <w:r>
        <w:rPr>
          <w:rFonts w:ascii="Arial" w:cs="Arial" w:eastAsia="Arial" w:hAnsi="Arial"/>
          <w:color w:val="172B4D"/>
          <w:sz w:val="18"/>
          <w:szCs w:val="18"/>
        </w:rPr>
        <w:t xml:space="preserve">. Child requirements refine a parent using </w:t>
      </w:r>
      <w:r>
        <w:rPr>
          <w:rFonts w:ascii="Courier New" w:cs="Courier New" w:eastAsia="Courier New" w:hAnsi="Courier New"/>
          <w:b/>
          <w:bCs/>
          <w:color w:val="0052CC"/>
          <w:sz w:val="16"/>
          <w:szCs w:val="16"/>
        </w:rPr>
        <w:t xml:space="preserve">[PRG]_FUN.XXX.XXX</w:t>
      </w:r>
      <w:r>
        <w:rPr>
          <w:rFonts w:ascii="Arial" w:cs="Arial" w:eastAsia="Arial" w:hAnsi="Arial"/>
          <w:color w:val="172B4D"/>
          <w:sz w:val="18"/>
          <w:szCs w:val="18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[PRG]_FUN.001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[Requirement title]</w:t>
            </w:r>
            <w:r>
              <w:rPr>
                <w:rFonts w:ascii="Courier New" w:cs="Courier New" w:eastAsia="Courier New" w:hAnsi="Courier New"/>
                <w:color w:val="DEEBFF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DEEBFF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8"/>
                <w:szCs w:val="18"/>
              </w:rPr>
              <w:t xml:space="preserve">Stable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document reference, meeting, or contractual obligation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what the system shall do. Use normative language: the system SHALL / MUST / SHOULD perform [action] when [condition].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Constraints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Detailed rules, business rules, UI behaviours, validations, and edge cases the system must respect.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[Constraint 1]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[Sub-constraint a]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[Sub-constraint b]</w:t>
            </w:r>
          </w:p>
          <w:p>
            <w:pPr>
              <w:pStyle w:val="ListParagraph"/>
              <w:numPr>
                <w:ilvl w:val="2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[Detail i]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[Constraint 2]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notes, decisions pending, or references to related requirements, documents, or change requests.</w:t>
            </w:r>
          </w:p>
        </w:tc>
      </w:tr>
    </w:tbl>
    <w:p>
      <w:pPr>
        <w:spacing w:after="100" w:before="0"/>
      </w:pPr>
    </w:p>
    <w:p>
      <w:pPr>
        <w:spacing w:after="40" w:before="0"/>
        <w:ind w:left="34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↳  Child requirement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DEEB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7"/>
                <w:szCs w:val="17"/>
              </w:rPr>
              <w:t xml:space="preserve">[PRG]_FUN.001.001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DEEB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052CC"/>
                <w:sz w:val="20"/>
                <w:szCs w:val="20"/>
              </w:rPr>
              <w:t xml:space="preserve">[Child requirement title]</w:t>
            </w:r>
            <w:r>
              <w:rPr>
                <w:rFonts w:ascii="Courier New" w:cs="Courier New" w:eastAsia="Courier New" w:hAnsi="Courier New"/>
                <w:color w:val="0052CC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8"/>
                <w:szCs w:val="18"/>
              </w:rPr>
              <w:t xml:space="preserve">Stable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document reference, meeting, or contractual obligation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what the system shall do. Use normative language: the system SHALL / MUST / SHOULD perform [action] when [condition].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Constraints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Detailed rules, business rules, UI behaviours, validations, and edge cases the system must respect.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[Constraint 1]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[Sub-constraint a]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[Sub-constraint b]</w:t>
            </w:r>
          </w:p>
          <w:p>
            <w:pPr>
              <w:pStyle w:val="ListParagraph"/>
              <w:numPr>
                <w:ilvl w:val="2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[Detail i]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[Constraint 2]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notes, decisions pending, or references to related requirements, documents, or change requests.</w:t>
            </w:r>
          </w:p>
        </w:tc>
      </w:tr>
    </w:tbl>
    <w:p>
      <w:pPr>
        <w:spacing w:after="10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[PRG]_FUN.002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[Requirement title]</w:t>
            </w:r>
            <w:r>
              <w:rPr>
                <w:rFonts w:ascii="Courier New" w:cs="Courier New" w:eastAsia="Courier New" w:hAnsi="Courier New"/>
                <w:color w:val="DEEBFF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DEEBFF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974F0C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8"/>
                <w:szCs w:val="18"/>
              </w:rPr>
              <w:t xml:space="preserve">Volatile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document reference, meeting, or contractual obligation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what the system shall do. Use normative language: the system SHALL / MUST / SHOULD perform [action] when [condition].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Constraints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Detailed rules, business rules, UI behaviours, validations, and edge cases the system must respect.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[Constraint 1]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[Sub-constraint a]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[Sub-constraint b]</w:t>
            </w:r>
          </w:p>
          <w:p>
            <w:pPr>
              <w:pStyle w:val="ListParagraph"/>
              <w:numPr>
                <w:ilvl w:val="2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[Detail i]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[Constraint 2]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notes, decisions pending, or references to related requirements, documents, or change requests.</w:t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7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Non-Functional Requirements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72B4D"/>
          <w:sz w:val="20"/>
          <w:szCs w:val="20"/>
        </w:rPr>
        <w:t xml:space="preserve">7.1  Usability [UEX]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Requirements governing the quality of the user experience, interface consistency, accessibility, and learnability of the system.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[PRG]_UEX.001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[Usability requirement title]</w:t>
            </w:r>
            <w:r>
              <w:rPr>
                <w:rFonts w:ascii="Courier New" w:cs="Courier New" w:eastAsia="Courier New" w:hAnsi="Courier New"/>
                <w:color w:val="DEEBFF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DEEBFF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8"/>
                <w:szCs w:val="18"/>
              </w:rPr>
              <w:t xml:space="preserve">Stable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standard, regulation, or document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the non-functional requirement — e.g. performance threshold, accessibility standard, security rule, quality attribute.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Fit Criterion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Measurable or verifiable condition confirming the requirement is satisfied — e.g. 'p95 response time &lt; 2s under 500 concurrent users.'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 or references to related requirements, standards, or decisions.</w:t>
            </w:r>
          </w:p>
        </w:tc>
      </w:tr>
    </w:tbl>
    <w:p>
      <w:pPr>
        <w:spacing w:after="10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172B4D"/>
          <w:sz w:val="20"/>
          <w:szCs w:val="20"/>
        </w:rPr>
        <w:t xml:space="preserve">7.2  Performance [PRF]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Requirements defining measurable performance thresholds such as response times, throughput, and capacity under load.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[PRG]_PRF.001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[Performance requirement title]</w:t>
            </w:r>
            <w:r>
              <w:rPr>
                <w:rFonts w:ascii="Courier New" w:cs="Courier New" w:eastAsia="Courier New" w:hAnsi="Courier New"/>
                <w:color w:val="DEEBFF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DEEBFF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8"/>
                <w:szCs w:val="18"/>
              </w:rPr>
              <w:t xml:space="preserve">Stable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standard, regulation, or document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the non-functional requirement — e.g. performance threshold, accessibility standard, security rule, quality attribute.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Fit Criterion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Measurable or verifiable condition confirming the requirement is satisfied — e.g. 'p95 response time &lt; 2s under 500 concurrent users.'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 or references to related requirements, standards, or decisions.</w:t>
            </w:r>
          </w:p>
        </w:tc>
      </w:tr>
    </w:tbl>
    <w:p>
      <w:pPr>
        <w:spacing w:after="10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172B4D"/>
          <w:sz w:val="20"/>
          <w:szCs w:val="20"/>
        </w:rPr>
        <w:t xml:space="preserve">7.3  Security [SEC]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Requirements governing access control, data protection, authentication, authorisation, and audit trail.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[PRG]_SEC.001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[Security requirement title]</w:t>
            </w:r>
            <w:r>
              <w:rPr>
                <w:rFonts w:ascii="Courier New" w:cs="Courier New" w:eastAsia="Courier New" w:hAnsi="Courier New"/>
                <w:color w:val="DEEBFF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DEEBFF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BF2600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8"/>
                <w:szCs w:val="18"/>
              </w:rPr>
              <w:t xml:space="preserve">Stable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standard, regulation, or document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the non-functional requirement — e.g. performance threshold, accessibility standard, security rule, quality attribute.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Fit Criterion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Measurable or verifiable condition confirming the requirement is satisfied — e.g. 'p95 response time &lt; 2s under 500 concurrent users.'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 or references to related requirements, standards, or decisions.</w:t>
            </w:r>
          </w:p>
        </w:tc>
      </w:tr>
    </w:tbl>
    <w:p>
      <w:pPr>
        <w:spacing w:after="100" w:before="0"/>
      </w:pPr>
    </w:p>
    <w:p>
      <w:pPr>
        <w:spacing w:after="80" w:before="280"/>
      </w:pPr>
      <w:r>
        <w:rPr>
          <w:rFonts w:ascii="Arial" w:cs="Arial" w:eastAsia="Arial" w:hAnsi="Arial"/>
          <w:b/>
          <w:bCs/>
          <w:color w:val="172B4D"/>
          <w:sz w:val="20"/>
          <w:szCs w:val="20"/>
        </w:rPr>
        <w:t xml:space="preserve">7.4  Software Quality [QSW]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E6C84"/>
          <w:sz w:val="16"/>
          <w:szCs w:val="16"/>
        </w:rPr>
        <w:t xml:space="preserve">Requirements governing maintainability, reliability, portability, scalability, and other software quality attributes.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17"/>
                <w:szCs w:val="17"/>
              </w:rPr>
              <w:t xml:space="preserve">[PRG]_QSW.001</w:t>
            </w:r>
          </w:p>
        </w:tc>
        <w:tc>
          <w:tcPr>
            <w:tcW w:type="dxa" w:w="72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005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[Software quality requirement title]</w:t>
            </w:r>
            <w:r>
              <w:rPr>
                <w:rFonts w:ascii="Courier New" w:cs="Courier New" w:eastAsia="Courier New" w:hAnsi="Courier New"/>
                <w:color w:val="DEEBFF"/>
                <w:sz w:val="15"/>
                <w:szCs w:val="15"/>
              </w:rPr>
              <w:t xml:space="preserve">   Rev. 1</w:t>
            </w:r>
            <w:r>
              <w:rPr>
                <w:rFonts w:ascii="Courier New" w:cs="Courier New" w:eastAsia="Courier New" w:hAnsi="Courier New"/>
                <w:b/>
                <w:bCs/>
                <w:color w:val="DEEBFF"/>
                <w:sz w:val="15"/>
                <w:szCs w:val="15"/>
              </w:rPr>
              <w:t xml:space="preserve">   IDENTIFIED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Priority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974F0C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Stability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6644"/>
                <w:sz w:val="18"/>
                <w:szCs w:val="18"/>
              </w:rPr>
              <w:t xml:space="preserve">Stable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Source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Stakeholder, standard, regulation, or document that originated this requirement.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Describe the non-functional requirement — e.g. performance threshold, accessibility standard, security rule, quality attribute.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Fit Criterion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Measurable or verifiable condition confirming the requirement is satisfied — e.g. 'p95 response time &lt; 2s under 500 concurrent users.'</w:t>
            </w:r>
          </w:p>
        </w:tc>
      </w:tr>
      <w:tr>
        <w:tc>
          <w:tcPr>
            <w:tcW w:type="dxa" w:w="17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2B4D"/>
                <w:sz w:val="18"/>
                <w:szCs w:val="18"/>
              </w:rPr>
              <w:t xml:space="preserve">Comments</w:t>
            </w:r>
          </w:p>
        </w:tc>
        <w:tc>
          <w:tcPr>
            <w:tcW w:type="dxa" w:w="7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E6C84"/>
                <w:sz w:val="16"/>
                <w:szCs w:val="16"/>
              </w:rPr>
              <w:t xml:space="preserve">Open notes or references to related requirements, standards, or decisions.</w:t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8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Traceability Matrix</w:t>
      </w:r>
    </w:p>
    <w:p>
      <w:pPr>
        <w:spacing w:after="80" w:before="0"/>
      </w:pPr>
      <w:r>
        <w:rPr>
          <w:rFonts w:ascii="Arial" w:cs="Arial" w:eastAsia="Arial" w:hAnsi="Arial"/>
          <w:color w:val="172B4D"/>
          <w:sz w:val="18"/>
          <w:szCs w:val="18"/>
        </w:rPr>
        <w:t xml:space="preserve">Maps each requirement to its upstream source and downstream artefacts. Enables impact analysis and coverage verification.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1600"/>
        <w:gridCol w:w="1200"/>
        <w:gridCol w:w="1026"/>
      </w:tblGrid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3"/>
                <w:szCs w:val="13"/>
              </w:rPr>
              <w:t xml:space="preserve">Requirement ID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3"/>
                <w:szCs w:val="13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3"/>
                <w:szCs w:val="13"/>
              </w:rPr>
              <w:t xml:space="preserve">Source (Upstream)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3"/>
                <w:szCs w:val="13"/>
              </w:rPr>
              <w:t xml:space="preserve">Design Component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3"/>
                <w:szCs w:val="13"/>
              </w:rPr>
              <w:t xml:space="preserve">Test Case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3"/>
                <w:szCs w:val="13"/>
              </w:rPr>
              <w:t xml:space="preserve">Status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[PRG]_FUN.001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 doc / stakeholder]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[TC-001]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[PRG]_FUN.001.001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[TC-002]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[PRG]_FUN.002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[TC-003]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[PRG]_UEX.001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[TC-004]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[PRG]_PRF.001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[TC-005]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[PRG]_SEC.001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[TC-006]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  <w:tr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[PRG]_QSW.001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[Title]</w:t>
            </w:r>
          </w:p>
        </w:tc>
        <w:tc>
          <w:tcPr>
            <w:tcW w:type="dxa" w:w="1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[Ref.]</w:t>
            </w:r>
          </w:p>
        </w:tc>
        <w:tc>
          <w:tcPr>
            <w:tcW w:type="dxa" w:w="16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[Component]</w:t>
            </w:r>
          </w:p>
        </w:tc>
        <w:tc>
          <w:tcPr>
            <w:tcW w:type="dxa" w:w="12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[TC-007]</w:t>
            </w:r>
          </w:p>
        </w:tc>
        <w:tc>
          <w:tcPr>
            <w:tcW w:type="dxa" w:w="10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052CC"/>
                <w:sz w:val="15"/>
                <w:szCs w:val="15"/>
              </w:rPr>
              <w:t xml:space="preserve">IDENTIFIED</w:t>
            </w:r>
          </w:p>
        </w:tc>
      </w:tr>
    </w:tbl>
    <w:p>
      <w:pPr>
        <w:spacing w:after="100" w:before="0"/>
      </w:pPr>
    </w:p>
    <w:p>
      <w:pPr>
        <w:pBdr>
          <w:bottom w:val="single" w:color="0052CC" w:sz="6" w:space="1"/>
        </w:pBdr>
        <w:spacing w:after="120" w:before="280"/>
      </w:pPr>
      <w:r>
        <w:rPr>
          <w:rFonts w:ascii="Courier New" w:cs="Courier New" w:eastAsia="Courier New" w:hAnsi="Courier New"/>
          <w:b/>
          <w:bCs/>
          <w:color w:val="0052CC"/>
          <w:sz w:val="18"/>
          <w:szCs w:val="18"/>
        </w:rPr>
        <w:t xml:space="preserve">9  </w:t>
      </w:r>
      <w:r>
        <w:rPr>
          <w:rFonts w:ascii="Arial" w:cs="Arial" w:eastAsia="Arial" w:hAnsi="Arial"/>
          <w:b/>
          <w:bCs/>
          <w:color w:val="0052CC"/>
          <w:sz w:val="20"/>
          <w:szCs w:val="20"/>
        </w:rPr>
        <w:t xml:space="preserve">Open Issues / TBD</w:t>
      </w:r>
    </w:p>
    <w:p>
      <w:pPr>
        <w:spacing w:after="80" w:before="0"/>
      </w:pPr>
      <w:r>
        <w:rPr>
          <w:rFonts w:ascii="Arial" w:cs="Arial" w:eastAsia="Arial" w:hAnsi="Arial"/>
          <w:color w:val="172B4D"/>
          <w:sz w:val="18"/>
          <w:szCs w:val="18"/>
        </w:rPr>
        <w:t xml:space="preserve">Requirements or aspects not yet defined, pending stakeholder decision, or flagged for follow-up.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1500"/>
        <w:gridCol w:w="1400"/>
        <w:gridCol w:w="1326"/>
      </w:tblGrid>
      <w:tr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ID</w:t>
            </w:r>
          </w:p>
        </w:tc>
        <w:tc>
          <w:tcPr>
            <w:tcW w:type="dxa" w:w="4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Owner</w:t>
            </w:r>
          </w:p>
        </w:tc>
        <w:tc>
          <w:tcPr>
            <w:tcW w:type="dxa" w:w="1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Target Date</w:t>
            </w:r>
          </w:p>
        </w:tc>
        <w:tc>
          <w:tcPr>
            <w:tcW w:type="dxa" w:w="1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shd w:fill="F4F5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E6C84"/>
                <w:sz w:val="14"/>
                <w:szCs w:val="14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OI-001</w:t>
            </w:r>
          </w:p>
        </w:tc>
        <w:tc>
          <w:tcPr>
            <w:tcW w:type="dxa" w:w="4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[Open issue or undefined aspect]</w:t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[Owner]</w:t>
            </w:r>
          </w:p>
        </w:tc>
        <w:tc>
          <w:tcPr>
            <w:tcW w:type="dxa" w:w="1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YYYY-MM-DD</w:t>
            </w:r>
          </w:p>
        </w:tc>
        <w:tc>
          <w:tcPr>
            <w:tcW w:type="dxa" w:w="1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8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>OI-002</w:t>
            </w:r>
          </w:p>
        </w:tc>
        <w:tc>
          <w:tcPr>
            <w:tcW w:type="dxa" w:w="40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DFE1E6" w:sz="1"/>
              <w:left w:val="single" w:color="DFE1E6" w:sz="1"/>
              <w:bottom w:val="single" w:color="DFE1E6" w:sz="1"/>
              <w:right w:val="single" w:color="DFE1E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72B4D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 w:before="0"/>
        <w:ind w:left="400" w:hanging="280"/>
      </w:pPr>
      <w:rPr>
        <w:rFonts w:ascii="Arial" w:cs="Arial" w:eastAsia="Arial" w:hAnsi="Arial"/>
        <w:color w:val="172B4D"/>
        <w:sz w:val="18"/>
        <w:szCs w:val="18"/>
      </w:rPr>
    </w:lvl>
    <w:lvl w:ilvl="1" w15:tentative="1">
      <w:start w:val="1"/>
      <w:numFmt w:val="lowerLetter"/>
      <w:lvlText w:val="%2."/>
      <w:lvlJc w:val="left"/>
      <w:pPr>
        <w:spacing w:after="40" w:before="0"/>
        <w:ind w:left="760" w:hanging="280"/>
      </w:pPr>
      <w:rPr>
        <w:rFonts w:ascii="Arial" w:cs="Arial" w:eastAsia="Arial" w:hAnsi="Arial"/>
        <w:color w:val="172B4D"/>
        <w:sz w:val="18"/>
        <w:szCs w:val="18"/>
      </w:rPr>
    </w:lvl>
    <w:lvl w:ilvl="2" w15:tentative="1">
      <w:start w:val="1"/>
      <w:numFmt w:val="lowerRoman"/>
      <w:lvlText w:val="%3."/>
      <w:lvlJc w:val="left"/>
      <w:pPr>
        <w:spacing w:after="40" w:before="0"/>
        <w:ind w:left="1120" w:hanging="280"/>
      </w:pPr>
      <w:rPr>
        <w:rFonts w:ascii="Arial" w:cs="Arial" w:eastAsia="Arial" w:hAnsi="Arial"/>
        <w:color w:val="172B4D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2026-05-27T17:09:59.680Z</dcterms:created>
  <dcterms:modified xsi:type="dcterms:W3CDTF">2026-05-27T17:09:59.695Z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