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6"/>
          <w:szCs w:val="16"/>
          <w:rtl w:val="0"/>
        </w:rPr>
        <w:t xml:space="preserve">SOFTWARE REQUIREMENT SPECIFICATION · ENTERPRISE &amp; CONSULTING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32"/>
          <w:szCs w:val="32"/>
          <w:rtl w:val="0"/>
        </w:rPr>
        <w:t xml:space="preserve">[Project Name]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32"/>
          <w:szCs w:val="32"/>
          <w:rtl w:val="0"/>
        </w:rPr>
        <w:t xml:space="preserve"> Software Requirement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0" w:before="0" w:lineRule="auto"/>
        <w:rPr/>
      </w:pPr>
      <w:r w:rsidDel="00000000" w:rsidR="00000000" w:rsidRPr="00000000">
        <w:rPr>
          <w:rFonts w:ascii="Arial" w:cs="Arial" w:eastAsia="Arial" w:hAnsi="Arial"/>
          <w:color w:val="5e6c84"/>
          <w:sz w:val="20"/>
          <w:szCs w:val="20"/>
          <w:rtl w:val="0"/>
        </w:rPr>
        <w:t xml:space="preserve">[System / Product]  ·  [Client / Organisation]</w:t>
      </w:r>
      <w:r w:rsidDel="00000000" w:rsidR="00000000" w:rsidRPr="00000000">
        <w:rPr>
          <w:rtl w:val="0"/>
        </w:rPr>
      </w:r>
    </w:p>
    <w:tbl>
      <w:tblPr>
        <w:tblStyle w:val="Table1"/>
        <w:tblW w:w="7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900"/>
        <w:gridCol w:w="900"/>
        <w:gridCol w:w="1800"/>
        <w:gridCol w:w="1626"/>
        <w:tblGridChange w:id="0">
          <w:tblGrid>
            <w:gridCol w:w="1800"/>
            <w:gridCol w:w="900"/>
            <w:gridCol w:w="900"/>
            <w:gridCol w:w="1800"/>
            <w:gridCol w:w="1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DOCUMENT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[PRG]_SRS_v1.0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PROJECT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[PRG]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REVISION HISTORY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200"/>
        <w:gridCol w:w="800"/>
        <w:gridCol w:w="5026"/>
        <w:gridCol w:w="1500"/>
        <w:tblGridChange w:id="0">
          <w:tblGrid>
            <w:gridCol w:w="500"/>
            <w:gridCol w:w="1200"/>
            <w:gridCol w:w="800"/>
            <w:gridCol w:w="50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Rev.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First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rtl w:val="0"/>
              </w:rPr>
              <w:t xml:space="preserve">Elena Ticca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APPROVAL &amp; ISSUE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2000"/>
        <w:gridCol w:w="2026"/>
        <w:tblGridChange w:id="0">
          <w:tblGrid>
            <w:gridCol w:w="2000"/>
            <w:gridCol w:w="3000"/>
            <w:gridCol w:w="2000"/>
            <w:gridCol w:w="2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[Name]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1.  Scope and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2.  Reference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3.  Abbreviations and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4.  Requirements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5.  Requirement Status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6.  Functional Requirements [FUN]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7.  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    7.1  Usability [UEX]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    7.2  Performance [PRF]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    7.3  Security [SEC]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    7.4  Software Quality [QSW]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8.  Traceability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40" w:before="0" w:lineRule="auto"/>
        <w:rPr/>
      </w:pPr>
      <w:r w:rsidDel="00000000" w:rsidR="00000000" w:rsidRPr="00000000">
        <w:rPr>
          <w:rFonts w:ascii="Courier New" w:cs="Courier New" w:eastAsia="Courier New" w:hAnsi="Courier New"/>
          <w:color w:val="0052cc"/>
          <w:sz w:val="17"/>
          <w:szCs w:val="17"/>
          <w:rtl w:val="0"/>
        </w:rPr>
        <w:t xml:space="preserve">9.  Open Issues / 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1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Scope and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1.1 DOCUMENT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Describe the purpose of this document, what it covers, and what it does not cover. Reference the project or contract that originated this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1.2 SYSTEM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Provide a brief description of the system or product being specified. Include the organisational context, the main users, and the operational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1.3 SCOPE BOUNDARIES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[Feature / module / interface]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[Excluded element and reason]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2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Reference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2.1 CONTRACTUAL DOCUMENTS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000"/>
        <w:gridCol w:w="800"/>
        <w:gridCol w:w="5326"/>
        <w:gridCol w:w="1500"/>
        <w:tblGridChange w:id="0">
          <w:tblGrid>
            <w:gridCol w:w="400"/>
            <w:gridCol w:w="1000"/>
            <w:gridCol w:w="800"/>
            <w:gridCol w:w="53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[Contract / tender / specification]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2.2 OTHER DOCUMENTATION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1000"/>
        <w:gridCol w:w="800"/>
        <w:gridCol w:w="5326"/>
        <w:gridCol w:w="1500"/>
        <w:tblGridChange w:id="0">
          <w:tblGrid>
            <w:gridCol w:w="400"/>
            <w:gridCol w:w="1000"/>
            <w:gridCol w:w="800"/>
            <w:gridCol w:w="5326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Ref.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Edition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[Meeting minutes / analysis / standard]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3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Abbreviations and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3.1 ABBREVIATIONS</w:t>
      </w: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7526"/>
        <w:tblGridChange w:id="0">
          <w:tblGrid>
            <w:gridCol w:w="1500"/>
            <w:gridCol w:w="7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FUN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Functional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UEX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Usability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Performance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Security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QSW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Software quality requirements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Business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TBD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To Be Defined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[Definition]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Bdr>
          <w:bottom w:color="dfe1e6" w:space="1" w:sz="4" w:val="single"/>
        </w:pBdr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e6c84"/>
          <w:sz w:val="14"/>
          <w:szCs w:val="14"/>
          <w:rtl w:val="0"/>
        </w:rPr>
        <w:t xml:space="preserve">3.2 DOMAIN DEFINITIONS</w:t>
      </w: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[Term]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[Domain-specific definition relevant to this project]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4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Requirements Landscape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The following table defines the requirement types used in this project, their coding convention, and the form of presentation adopted for each type.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600"/>
        <w:gridCol w:w="1800"/>
        <w:gridCol w:w="5026"/>
        <w:tblGridChange w:id="0">
          <w:tblGrid>
            <w:gridCol w:w="1600"/>
            <w:gridCol w:w="600"/>
            <w:gridCol w:w="1800"/>
            <w:gridCol w:w="5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Coding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Form of Presentation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FUN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[PRG]_FUN.001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Structured table (ID, Title, Status, Priority, Stability, Source, Description, Constraints, Comments)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Functional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child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FUN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[PRG]_FUN.001.001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Same structure, nested under parent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UEX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[PRG]_UEX.001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Structured table with Fit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PRF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[PRG]_PRF.001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Structured table with measurable Fit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[PRG]_SEC.001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Structured table with Fit Criterion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Software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QSW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[PRG]_QSW.001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Structured table with Fit Criterion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5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Requirement Status Lifecycle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The status of each requirement evolves throughout the project lifecycle according to the following states:</w:t>
      </w: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7426"/>
        <w:tblGridChange w:id="0">
          <w:tblGrid>
            <w:gridCol w:w="1600"/>
            <w:gridCol w:w="74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2526e"/>
                <w:sz w:val="16"/>
                <w:szCs w:val="16"/>
                <w:rtl w:val="0"/>
              </w:rPr>
              <w:t xml:space="preserve">UNDEFINED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is tracked but not yet defined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awaiting stakeholder input or clarification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6"/>
                <w:szCs w:val="16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Initial state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requirement has been elicited and documented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6"/>
                <w:szCs w:val="16"/>
                <w:rtl w:val="0"/>
              </w:rPr>
              <w:t xml:space="preserve">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reviewed and agreed upon by all relevant parties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74f0c"/>
                <w:sz w:val="16"/>
                <w:szCs w:val="16"/>
                <w:rtl w:val="0"/>
              </w:rPr>
              <w:t xml:space="preserve">REVISIONED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superseded by a change request or merged into another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6"/>
                <w:szCs w:val="16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removed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typically due to a change in scope or specifications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03294"/>
                <w:sz w:val="16"/>
                <w:szCs w:val="16"/>
                <w:rtl w:val="0"/>
              </w:rPr>
              <w:t xml:space="preserve">IMPLEMENTED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implemented in the system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may include a completion percentage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74f0c"/>
                <w:sz w:val="16"/>
                <w:szCs w:val="16"/>
                <w:rtl w:val="0"/>
              </w:rPr>
              <w:t xml:space="preserve">TESTED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verified against the implemented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2526e"/>
                <w:sz w:val="16"/>
                <w:szCs w:val="16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Requirement has been formally approved 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 release version indicated where applicable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6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Functional Requirements [FUN]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Functional requirements describe what the system shall do. Each requirement is identified by a unique code following the convention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6"/>
          <w:szCs w:val="16"/>
          <w:rtl w:val="0"/>
        </w:rPr>
        <w:t xml:space="preserve">[PRG]_FUN.XXX</w:t>
      </w: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. Child requirements refine a parent 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6"/>
          <w:szCs w:val="16"/>
          <w:rtl w:val="0"/>
        </w:rPr>
        <w:t xml:space="preserve">[PRG]_FUN.XXX.XXX</w:t>
      </w: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[PRG]_FUN.001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document reference, meeting, or contractual obligation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what the system shall do. Use normative language: the system SHALL / MUST / SHOULD perform [action] when [condition].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Detailed rules, business rules, UI behaviours, validations, and edge cases the system must respect.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1]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a]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b]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[Detail i]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notes, decisions pending, or references to related requirements, documents, or change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40" w:before="0" w:lineRule="auto"/>
        <w:ind w:left="3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5e6c84"/>
          <w:sz w:val="16"/>
          <w:szCs w:val="16"/>
          <w:rtl w:val="0"/>
        </w:rPr>
        <w:t xml:space="preserve">↳  Child requirement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deeb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7"/>
                <w:szCs w:val="17"/>
                <w:rtl w:val="0"/>
              </w:rPr>
              <w:t xml:space="preserve">[PRG]_FUN.001.001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deeb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52cc"/>
                <w:sz w:val="20"/>
                <w:szCs w:val="20"/>
                <w:rtl w:val="0"/>
              </w:rPr>
              <w:t xml:space="preserve">[Child 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0052cc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document reference, meeting, or contractual obligation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what the system shall do. Use normative language: the system SHALL / MUST / SHOULD perform [action] when [condition].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Detailed rules, business rules, UI behaviours, validations, and edge cases the system must respect.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1]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a]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b]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[Detail i]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notes, decisions pending, or references to related requirements, documents, or change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[PRG]_FUN.002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74f0c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Volatile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document reference, meeting, or contractual obligation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what the system shall do. Use normative language: the system SHALL / MUST / SHOULD perform [action] when [condition].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Detailed rules, business rules, UI behaviours, validations, and edge cases the system must respect.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1]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a]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[Sub-constraint b]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numPr>
                <w:ilvl w:val="2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[Detail i]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00" w:right="0" w:hanging="28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72b4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[Constraint 2]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notes, decisions pending, or references to related requirements, documents, or change requests.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7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7.1  Usability [UEX]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Requirements governing the quality of the user experience, interface consistency, accessibility, and learnability of the system.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[PRG]_UEX.001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[Usability 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standard, regulation, or document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the non-functional requirement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performance threshold, accessibility standard, security rule, quality attribute.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Fit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Measurable or verifiable condition confirming the requirement is satisfied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'p95 response time &lt; 2s under 500 concurrent users.'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 or references to related requirements, standards, or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7.2  Performance [PRF]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Requirements defining measurable performance thresholds such as response times, throughput, and capacity under load.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[PRG]_PRF.001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[Performance 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standard, regulation, or document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the non-functional requirement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performance threshold, accessibility standard, security rule, quality attribute.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Fit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Measurable or verifiable condition confirming the requirement is satisfied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'p95 response time &lt; 2s under 500 concurrent users.'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 or references to related requirements, standards, or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7.3  Security [SEC]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Requirements governing access control, data protection, authentication, authorisation, and audit trail.</w:t>
      </w: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[PRG]_SEC.001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[Security 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f2600"/>
                <w:sz w:val="18"/>
                <w:szCs w:val="18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standard, regulation, or document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the non-functional requirement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performance threshold, accessibility standard, security rule, quality attribute.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Fit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Measurable or verifiable condition confirming the requirement is satisfied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'p95 response time &lt; 2s under 500 concurrent users.'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 or references to related requirements, standards, or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2b4d"/>
          <w:sz w:val="20"/>
          <w:szCs w:val="20"/>
          <w:rtl w:val="0"/>
        </w:rPr>
        <w:t xml:space="preserve">7.4  Software Quality [QSW]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e6c84"/>
          <w:sz w:val="16"/>
          <w:szCs w:val="16"/>
          <w:rtl w:val="0"/>
        </w:rPr>
        <w:t xml:space="preserve">Requirements governing maintainability, reliability, portability, scalability, and other software quality attributes.</w:t>
      </w: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226"/>
        <w:tblGridChange w:id="0">
          <w:tblGrid>
            <w:gridCol w:w="1800"/>
            <w:gridCol w:w="7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[PRG]_QSW.001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0052cc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[Software quality requirement title]</w:t>
            </w:r>
            <w:r w:rsidDel="00000000" w:rsidR="00000000" w:rsidRPr="00000000">
              <w:rPr>
                <w:rFonts w:ascii="Courier New" w:cs="Courier New" w:eastAsia="Courier New" w:hAnsi="Courier New"/>
                <w:color w:val="deebff"/>
                <w:sz w:val="15"/>
                <w:szCs w:val="15"/>
                <w:rtl w:val="0"/>
              </w:rPr>
              <w:t xml:space="preserve">   Rev. 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eebff"/>
                <w:sz w:val="15"/>
                <w:szCs w:val="15"/>
                <w:rtl w:val="0"/>
              </w:rPr>
              <w:t xml:space="preserve">   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974f0c"/>
                <w:sz w:val="18"/>
                <w:szCs w:val="18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6644"/>
                <w:sz w:val="18"/>
                <w:szCs w:val="18"/>
                <w:rtl w:val="0"/>
              </w:rPr>
              <w:t xml:space="preserve">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Stakeholder, standard, regulation, or document that originated this requirement.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Describe the non-functional requirement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performance threshold, accessibility standard, security rule, quality attribute.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Fit 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Measurable or verifiable condition confirming the requirement is satisfied </w:t>
            </w:r>
            <w:r w:rsidDel="00000000" w:rsidR="00000000" w:rsidRPr="00000000">
              <w:rPr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 e.g. 'p95 response time &lt; 2s under 500 concurrent users.'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72b4d"/>
                <w:sz w:val="18"/>
                <w:szCs w:val="18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5e6c84"/>
                <w:sz w:val="16"/>
                <w:szCs w:val="16"/>
                <w:rtl w:val="0"/>
              </w:rPr>
              <w:t xml:space="preserve">Open notes or references to related requirements, standards, or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8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Traceability Matrix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Maps each requirement to its upstream source and downstream artefacts. Enables impact analysis and coverage verification.</w:t>
      </w: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800"/>
        <w:gridCol w:w="1800"/>
        <w:gridCol w:w="1600"/>
        <w:gridCol w:w="1200"/>
        <w:gridCol w:w="1026"/>
        <w:tblGridChange w:id="0">
          <w:tblGrid>
            <w:gridCol w:w="1600"/>
            <w:gridCol w:w="1800"/>
            <w:gridCol w:w="1800"/>
            <w:gridCol w:w="1600"/>
            <w:gridCol w:w="1200"/>
            <w:gridCol w:w="1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Requirement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Source (Upstream)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Design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3"/>
                <w:szCs w:val="13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[PRG]_FUN.001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 doc / stakeholder]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[TC-001]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[PRG]_FUN.001.001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[TC-002]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[PRG]_FUN.002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[TC-003]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[PRG]_UEX.001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[TC-004]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[PRG]_PRF.001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[TC-005]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[PRG]_SEC.001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[PRG]_QSW.001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[Title]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[Ref.]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[TC-007]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52cc"/>
                <w:sz w:val="15"/>
                <w:szCs w:val="15"/>
                <w:rtl w:val="0"/>
              </w:rPr>
              <w:t xml:space="preserve">IDENTIFIED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Bdr>
          <w:bottom w:color="0052cc" w:space="1" w:sz="6" w:val="single"/>
        </w:pBdr>
        <w:spacing w:after="120" w:before="280" w:lineRule="auto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52cc"/>
          <w:sz w:val="18"/>
          <w:szCs w:val="18"/>
          <w:rtl w:val="0"/>
        </w:rPr>
        <w:t xml:space="preserve">9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52cc"/>
          <w:sz w:val="20"/>
          <w:szCs w:val="20"/>
          <w:rtl w:val="0"/>
        </w:rPr>
        <w:t xml:space="preserve">Open Issues / TBD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color w:val="172b4d"/>
          <w:sz w:val="18"/>
          <w:szCs w:val="18"/>
          <w:rtl w:val="0"/>
        </w:rPr>
        <w:t xml:space="preserve">Requirements or aspects not yet defined, pending stakeholder decision, or flagged for follow-up.</w:t>
      </w: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4000"/>
        <w:gridCol w:w="1500"/>
        <w:gridCol w:w="1400"/>
        <w:gridCol w:w="1326"/>
        <w:tblGridChange w:id="0">
          <w:tblGrid>
            <w:gridCol w:w="800"/>
            <w:gridCol w:w="4000"/>
            <w:gridCol w:w="1500"/>
            <w:gridCol w:w="1400"/>
            <w:gridCol w:w="13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Target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shd w:fill="f4f5f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e6c84"/>
                <w:sz w:val="14"/>
                <w:szCs w:val="1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OI-001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[Open issue or undefined aspect]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[Owner]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YYYY-MM-DD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OPEN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72b4d"/>
                <w:sz w:val="18"/>
                <w:szCs w:val="18"/>
                <w:rtl w:val="0"/>
              </w:rPr>
              <w:t xml:space="preserve">OI-002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fe1e6" w:space="0" w:sz="4" w:val="single"/>
              <w:left w:color="dfe1e6" w:space="0" w:sz="4" w:val="single"/>
              <w:bottom w:color="dfe1e6" w:space="0" w:sz="4" w:val="single"/>
              <w:right w:color="dfe1e6" w:space="0" w:sz="4" w:val="single"/>
            </w:tcBorders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00" w:hanging="280"/>
      </w:pPr>
      <w:rPr>
        <w:rFonts w:ascii="Arial" w:cs="Arial" w:eastAsia="Arial" w:hAnsi="Arial"/>
        <w:color w:val="172b4d"/>
        <w:sz w:val="18"/>
        <w:szCs w:val="18"/>
      </w:rPr>
    </w:lvl>
    <w:lvl w:ilvl="1">
      <w:start w:val="1"/>
      <w:numFmt w:val="lowerLetter"/>
      <w:lvlText w:val="%2."/>
      <w:lvlJc w:val="left"/>
      <w:pPr>
        <w:ind w:left="760" w:hanging="280"/>
      </w:pPr>
      <w:rPr>
        <w:rFonts w:ascii="Arial" w:cs="Arial" w:eastAsia="Arial" w:hAnsi="Arial"/>
        <w:color w:val="172b4d"/>
        <w:sz w:val="18"/>
        <w:szCs w:val="18"/>
      </w:rPr>
    </w:lvl>
    <w:lvl w:ilvl="2">
      <w:start w:val="1"/>
      <w:numFmt w:val="lowerRoman"/>
      <w:lvlText w:val="%3."/>
      <w:lvlJc w:val="left"/>
      <w:pPr>
        <w:ind w:left="1120" w:hanging="280"/>
      </w:pPr>
      <w:rPr>
        <w:rFonts w:ascii="Arial" w:cs="Arial" w:eastAsia="Arial" w:hAnsi="Arial"/>
        <w:color w:val="172b4d"/>
        <w:sz w:val="18"/>
        <w:szCs w:val="18"/>
      </w:rPr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72b4d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72b4d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