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5E6C84"/>
          <w:sz w:val="16"/>
          <w:szCs w:val="16"/>
        </w:rPr>
        <w:t xml:space="preserve">PRODUCT REQUIREMENTS · SAAS DELIVERY SPEC</w:t>
      </w:r>
    </w:p>
    <w:p>
      <w:pPr>
        <w:spacing w:after="180" w:before="0"/>
      </w:pPr>
      <w:r>
        <w:rPr>
          <w:rFonts w:ascii="Arial" w:cs="Arial" w:eastAsia="Arial" w:hAnsi="Arial"/>
          <w:b/>
          <w:bCs/>
          <w:color w:val="172B4D"/>
          <w:sz w:val="36"/>
          <w:szCs w:val="36"/>
        </w:rPr>
        <w:t xml:space="preserve">FEAT-XXX — [Feature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1800"/>
        <w:gridCol w:w="1626"/>
      </w:tblGrid>
      <w:tr>
        <w:tc>
          <w:tcPr>
            <w:tcW w:type="dxa" w:w="18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E6C84"/>
                <w:sz w:val="14"/>
                <w:szCs w:val="14"/>
              </w:rPr>
              <w:t xml:space="preserve">AUTHOR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2B4D"/>
                <w:sz w:val="18"/>
                <w:szCs w:val="18"/>
              </w:rPr>
              <w:t xml:space="preserve">Elena Ticca</w:t>
            </w:r>
          </w:p>
        </w:tc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E6C84"/>
                <w:sz w:val="14"/>
                <w:szCs w:val="14"/>
              </w:rPr>
              <w:t xml:space="preserve">VERSION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2B4D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E6C84"/>
                <w:sz w:val="14"/>
                <w:szCs w:val="14"/>
              </w:rPr>
              <w:t xml:space="preserve">STATUS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2B4D"/>
                <w:sz w:val="18"/>
                <w:szCs w:val="18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E6C84"/>
                <w:sz w:val="14"/>
                <w:szCs w:val="14"/>
              </w:rPr>
              <w:t xml:space="preserve">LAST UPDATE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2B4D"/>
                <w:sz w:val="18"/>
                <w:szCs w:val="18"/>
              </w:rPr>
              <w:t xml:space="preserve">YYYY-MM-DD</w:t>
            </w:r>
          </w:p>
        </w:tc>
        <w:tc>
          <w:tcPr>
            <w:tcW w:type="dxa" w:w="16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E6C84"/>
                <w:sz w:val="14"/>
                <w:szCs w:val="14"/>
              </w:rPr>
              <w:t xml:space="preserve">TICKET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2B4D"/>
                <w:sz w:val="18"/>
                <w:szCs w:val="18"/>
              </w:rPr>
              <w:t xml:space="preserve">FEAT-XXX</w:t>
            </w:r>
          </w:p>
        </w:tc>
      </w:tr>
    </w:tbl>
    <w:p>
      <w:pPr>
        <w:spacing w:after="10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E6C84"/>
          <w:sz w:val="16"/>
          <w:szCs w:val="16"/>
        </w:rPr>
        <w:t xml:space="preserve">CONTENTS</w:t>
      </w:r>
    </w:p>
    <w:p>
      <w:r>
        <w:rPr>
          <w:rFonts w:ascii="Arial" w:cs="Arial" w:eastAsia="Arial" w:hAnsi="Arial"/>
          <w:b/>
          <w:bCs/>
          <w:color w:val="172B4D"/>
          <w:sz w:val="18"/>
          <w:szCs w:val="18"/>
        </w:rPr>
        <w:t xml:space="preserve">References</w:t>
      </w:r>
    </w:p>
    <w:p>
      <w:pPr>
        <w:ind w:left="220"/>
      </w:pPr>
      <w:r>
        <w:rPr>
          <w:rFonts w:ascii="Arial" w:cs="Arial" w:eastAsia="Arial" w:hAnsi="Arial"/>
          <w:color w:val="0052CC"/>
          <w:sz w:val="18"/>
          <w:szCs w:val="18"/>
        </w:rPr>
        <w:t xml:space="preserve">Glossary and definitions</w:t>
      </w:r>
    </w:p>
    <w:p>
      <w:pPr>
        <w:ind w:left="220"/>
      </w:pPr>
      <w:r>
        <w:rPr>
          <w:rFonts w:ascii="Arial" w:cs="Arial" w:eastAsia="Arial" w:hAnsi="Arial"/>
          <w:color w:val="0052CC"/>
          <w:sz w:val="18"/>
          <w:szCs w:val="18"/>
        </w:rPr>
        <w:t xml:space="preserve">Wireframes and mockups</w:t>
      </w:r>
    </w:p>
    <w:p>
      <w:pPr>
        <w:ind w:left="220"/>
      </w:pPr>
      <w:r>
        <w:rPr>
          <w:rFonts w:ascii="Arial" w:cs="Arial" w:eastAsia="Arial" w:hAnsi="Arial"/>
          <w:color w:val="0052CC"/>
          <w:sz w:val="18"/>
          <w:szCs w:val="18"/>
        </w:rPr>
        <w:t xml:space="preserve">Visual Legend (Colors &amp; Badges)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72B4D"/>
          <w:sz w:val="18"/>
          <w:szCs w:val="18"/>
        </w:rPr>
        <w:t xml:space="preserve">Functional Requirements [FX]</w:t>
      </w:r>
    </w:p>
    <w:p>
      <w:pPr>
        <w:ind w:left="220"/>
      </w:pPr>
      <w:r>
        <w:rPr>
          <w:rFonts w:ascii="Arial" w:cs="Arial" w:eastAsia="Arial" w:hAnsi="Arial"/>
          <w:color w:val="0052CC"/>
          <w:sz w:val="18"/>
          <w:szCs w:val="18"/>
        </w:rPr>
        <w:t xml:space="preserve">REQ-F001 — [Requirement name]</w:t>
      </w:r>
    </w:p>
    <w:p>
      <w:pPr>
        <w:ind w:left="220"/>
      </w:pPr>
      <w:r>
        <w:rPr>
          <w:rFonts w:ascii="Arial" w:cs="Arial" w:eastAsia="Arial" w:hAnsi="Arial"/>
          <w:color w:val="0052CC"/>
          <w:sz w:val="18"/>
          <w:szCs w:val="18"/>
        </w:rPr>
        <w:t xml:space="preserve">REQ-F002 — [Requirement name]</w:t>
      </w:r>
    </w:p>
    <w:p>
      <w:pPr>
        <w:ind w:left="220"/>
      </w:pPr>
      <w:r>
        <w:rPr>
          <w:rFonts w:ascii="Arial" w:cs="Arial" w:eastAsia="Arial" w:hAnsi="Arial"/>
          <w:color w:val="0052CC"/>
          <w:sz w:val="18"/>
          <w:szCs w:val="18"/>
        </w:rPr>
        <w:t xml:space="preserve">REQ-F003 — [Requirement name]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72B4D"/>
          <w:sz w:val="18"/>
          <w:szCs w:val="18"/>
        </w:rPr>
        <w:t xml:space="preserve">Non-Functional Requirements [NFX]</w:t>
      </w:r>
    </w:p>
    <w:p>
      <w:pPr>
        <w:ind w:left="220"/>
      </w:pPr>
      <w:r>
        <w:rPr>
          <w:rFonts w:ascii="Arial" w:cs="Arial" w:eastAsia="Arial" w:hAnsi="Arial"/>
          <w:color w:val="0052CC"/>
          <w:sz w:val="18"/>
          <w:szCs w:val="18"/>
        </w:rPr>
        <w:t xml:space="preserve">REQ-NF001 — [Requirement name]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72B4D"/>
          <w:sz w:val="18"/>
          <w:szCs w:val="18"/>
        </w:rPr>
        <w:t xml:space="preserve">Technical Requirements [TX]</w:t>
      </w:r>
    </w:p>
    <w:p>
      <w:pPr>
        <w:ind w:left="220"/>
      </w:pPr>
      <w:r>
        <w:rPr>
          <w:rFonts w:ascii="Arial" w:cs="Arial" w:eastAsia="Arial" w:hAnsi="Arial"/>
          <w:color w:val="0052CC"/>
          <w:sz w:val="18"/>
          <w:szCs w:val="18"/>
        </w:rPr>
        <w:t xml:space="preserve">REQ-T001 — [Requirement name]</w:t>
      </w:r>
    </w:p>
    <w:p>
      <w:pPr>
        <w:ind w:left="220"/>
      </w:pPr>
      <w:r>
        <w:rPr>
          <w:rFonts w:ascii="Arial" w:cs="Arial" w:eastAsia="Arial" w:hAnsi="Arial"/>
          <w:color w:val="0052CC"/>
          <w:sz w:val="18"/>
          <w:szCs w:val="18"/>
        </w:rPr>
        <w:t xml:space="preserve">REQ-T002 — [Requirement name]</w:t>
      </w:r>
    </w:p>
    <w:p>
      <w:pPr>
        <w:spacing w:after="100" w:before="0"/>
      </w:pPr>
    </w:p>
    <w:p>
      <w:pPr>
        <w:pBdr>
          <w:bottom w:val="single" w:color="0052C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052CC"/>
          <w:sz w:val="20"/>
          <w:szCs w:val="20"/>
        </w:rPr>
        <w:t xml:space="preserve">Glossary and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E6C84"/>
                <w:sz w:val="14"/>
                <w:szCs w:val="14"/>
              </w:rPr>
              <w:t xml:space="preserve">TERM</w:t>
            </w:r>
          </w:p>
        </w:tc>
        <w:tc>
          <w:tcPr>
            <w:tcW w:type="dxa" w:w="78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E6C84"/>
                <w:sz w:val="14"/>
                <w:szCs w:val="14"/>
              </w:rPr>
              <w:t xml:space="preserve">DEFINITION</w:t>
            </w:r>
          </w:p>
        </w:tc>
      </w:tr>
      <w:tr>
        <w:tc>
          <w:tcPr>
            <w:tcW w:type="dxa" w:w="1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ENG</w:t>
            </w:r>
          </w:p>
        </w:tc>
        <w:tc>
          <w:tcPr>
            <w:tcW w:type="dxa" w:w="78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Engineering team</w:t>
            </w:r>
          </w:p>
        </w:tc>
      </w:tr>
      <w:tr>
        <w:tc>
          <w:tcPr>
            <w:tcW w:type="dxa" w:w="1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DES</w:t>
            </w:r>
          </w:p>
        </w:tc>
        <w:tc>
          <w:tcPr>
            <w:tcW w:type="dxa" w:w="78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Design team</w:t>
            </w:r>
          </w:p>
        </w:tc>
      </w:tr>
      <w:tr>
        <w:tc>
          <w:tcPr>
            <w:tcW w:type="dxa" w:w="1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AT</w:t>
            </w:r>
          </w:p>
        </w:tc>
        <w:tc>
          <w:tcPr>
            <w:tcW w:type="dxa" w:w="78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Audit Trail</w:t>
            </w:r>
          </w:p>
        </w:tc>
      </w:tr>
      <w:tr>
        <w:tc>
          <w:tcPr>
            <w:tcW w:type="dxa" w:w="1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[Term]</w:t>
            </w:r>
          </w:p>
        </w:tc>
        <w:tc>
          <w:tcPr>
            <w:tcW w:type="dxa" w:w="78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[Definition]</w:t>
            </w:r>
          </w:p>
        </w:tc>
      </w:tr>
    </w:tbl>
    <w:p>
      <w:pPr>
        <w:spacing w:after="100" w:before="0"/>
      </w:pPr>
    </w:p>
    <w:p>
      <w:pPr>
        <w:pBdr>
          <w:bottom w:val="single" w:color="0052C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052CC"/>
          <w:sz w:val="20"/>
          <w:szCs w:val="20"/>
        </w:rPr>
        <w:t xml:space="preserve">Wireframes and mockups</w:t>
      </w:r>
    </w:p>
    <w:p>
      <w:r>
        <w:rPr>
          <w:rFonts w:ascii="Arial" w:cs="Arial" w:eastAsia="Arial" w:hAnsi="Arial"/>
          <w:color w:val="0052CC"/>
          <w:sz w:val="18"/>
          <w:szCs w:val="18"/>
        </w:rPr>
        <w:t xml:space="preserve">[Figma link] — [Wireframe name]</w:t>
      </w:r>
    </w:p>
    <w:p>
      <w:pPr>
        <w:spacing w:after="100" w:before="0"/>
      </w:pPr>
    </w:p>
    <w:p>
      <w:pPr>
        <w:pBdr>
          <w:bottom w:val="single" w:color="0052C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052CC"/>
          <w:sz w:val="20"/>
          <w:szCs w:val="20"/>
        </w:rPr>
        <w:t xml:space="preserve">Visual Legend (Colors &amp; Badges)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E6C84"/>
                <w:sz w:val="14"/>
                <w:szCs w:val="14"/>
              </w:rPr>
              <w:t xml:space="preserve">BADGE / COLOR</w:t>
            </w:r>
          </w:p>
        </w:tc>
        <w:tc>
          <w:tcPr>
            <w:tcW w:type="dxa" w:w="76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E6C84"/>
                <w:sz w:val="14"/>
                <w:szCs w:val="14"/>
              </w:rPr>
              <w:t xml:space="preserve">DEFINITION</w:t>
            </w:r>
          </w:p>
        </w:tc>
      </w:tr>
      <w:tr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MUST</w:t>
            </w:r>
          </w:p>
        </w:tc>
        <w:tc>
          <w:tcPr>
            <w:tcW w:type="dxa" w:w="76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Mandatory requirement</w:t>
            </w:r>
          </w:p>
        </w:tc>
      </w:tr>
      <w:tr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4F0C"/>
                <w:sz w:val="18"/>
                <w:szCs w:val="18"/>
              </w:rPr>
              <w:t xml:space="preserve">SHOULD</w:t>
            </w:r>
          </w:p>
        </w:tc>
        <w:tc>
          <w:tcPr>
            <w:tcW w:type="dxa" w:w="76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Recommended requirement</w:t>
            </w:r>
          </w:p>
        </w:tc>
      </w:tr>
      <w:tr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MAY</w:t>
            </w:r>
          </w:p>
        </w:tc>
        <w:tc>
          <w:tcPr>
            <w:tcW w:type="dxa" w:w="76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Optional requirement</w:t>
            </w:r>
          </w:p>
        </w:tc>
      </w:tr>
      <w:tr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2526E"/>
                <w:sz w:val="18"/>
                <w:szCs w:val="18"/>
              </w:rPr>
              <w:t xml:space="preserve">TBD</w:t>
            </w:r>
          </w:p>
        </w:tc>
        <w:tc>
          <w:tcPr>
            <w:tcW w:type="dxa" w:w="76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To be defined</w:t>
            </w:r>
          </w:p>
        </w:tc>
      </w:tr>
      <w:tr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44"/>
                <w:sz w:val="18"/>
                <w:szCs w:val="18"/>
              </w:rPr>
              <w:t xml:space="preserve">DES</w:t>
            </w:r>
          </w:p>
        </w:tc>
        <w:tc>
          <w:tcPr>
            <w:tcW w:type="dxa" w:w="76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Requirement for Wireframe / Mockup — involves Design team</w:t>
            </w:r>
          </w:p>
        </w:tc>
      </w:tr>
      <w:tr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2526E"/>
                <w:sz w:val="18"/>
                <w:szCs w:val="18"/>
              </w:rPr>
              <w:t xml:space="preserve">ENG</w:t>
            </w:r>
          </w:p>
        </w:tc>
        <w:tc>
          <w:tcPr>
            <w:tcW w:type="dxa" w:w="76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Engineering team ownership</w:t>
            </w:r>
          </w:p>
        </w:tc>
      </w:tr>
    </w:tbl>
    <w:p>
      <w:pPr>
        <w:spacing w:after="1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Functional Requirements [FX]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REQ-F001</w:t>
            </w:r>
          </w:p>
        </w:tc>
        <w:tc>
          <w:tcPr>
            <w:tcW w:type="dxa" w:w="72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[Requirement name]</w:t>
            </w:r>
            <w:r>
              <w:rPr>
                <w:rFonts w:ascii="Courier New" w:cs="Courier New" w:eastAsia="Courier New" w:hAnsi="Courier New"/>
                <w:b/>
                <w:bCs/>
                <w:color w:val="E3FCEF"/>
                <w:sz w:val="16"/>
                <w:szCs w:val="16"/>
              </w:rPr>
              <w:t xml:space="preserve"> [DES]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PR Name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Short label identifying the requirement. Match the PR Identifier.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Directive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One sentence describing what the system must do. Start with a verb (e.g. Add, Allow, Introduce, Define).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Priority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Rationales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Explain why this requirement exists. Link to a business objective, user need, or product decision.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Detailed rules, conditions, and boundaries the system must respect. Include UI behaviours, validation rules, edge cases, state transitions, and role-based differences.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[Constraint 1]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[Sub-constraint a]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[Sub-constraint b]</w:t>
            </w:r>
          </w:p>
          <w:p>
            <w:pPr>
              <w:pStyle w:val="ListParagraph"/>
              <w:numPr>
                <w:ilvl w:val="2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[Detail i]</w:t>
            </w:r>
          </w:p>
          <w:p>
            <w:pPr>
              <w:pStyle w:val="ListParagraph"/>
              <w:numPr>
                <w:ilvl w:val="2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[Detail ii]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[Constraint 2]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Personas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List the user roles directly impacted by or interacting with this requirement.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Use Cases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Reference the use case or main flow this requirement belongs to. Can be a link, a short description or a Gherkin scenario.</w:t>
            </w:r>
          </w:p>
        </w:tc>
      </w:tr>
    </w:tbl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REQ-F002</w:t>
            </w:r>
          </w:p>
        </w:tc>
        <w:tc>
          <w:tcPr>
            <w:tcW w:type="dxa" w:w="72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[Requirement name]</w:t>
            </w:r>
            <w:r>
              <w:rPr>
                <w:rFonts w:ascii="Courier New" w:cs="Courier New" w:eastAsia="Courier New" w:hAnsi="Courier New"/>
                <w:b/>
                <w:bCs/>
                <w:color w:val="E3FCEF"/>
                <w:sz w:val="16"/>
                <w:szCs w:val="16"/>
              </w:rPr>
              <w:t xml:space="preserve"> [DES]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PR Name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Short label identifying the requirement. Match the PR Identifier.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Directive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One sentence describing what the system must do. Start with a verb (e.g. Add, Allow, Introduce, Define).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Priority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03294"/>
                <w:sz w:val="18"/>
                <w:szCs w:val="18"/>
              </w:rPr>
              <w:t xml:space="preserve">MAY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Rationales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Explain why this requirement exists. Link to a business objective, user need, or product decision.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Detailed rules, conditions, and boundaries the system must respect. Include UI behaviours, validation rules, edge cases, state transitions, and role-based differences.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[Constraint 1]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[Sub-constraint a]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[Sub-constraint b]</w:t>
            </w:r>
          </w:p>
          <w:p>
            <w:pPr>
              <w:pStyle w:val="ListParagraph"/>
              <w:numPr>
                <w:ilvl w:val="2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[Detail i]</w:t>
            </w:r>
          </w:p>
          <w:p>
            <w:pPr>
              <w:pStyle w:val="ListParagraph"/>
              <w:numPr>
                <w:ilvl w:val="2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[Detail ii]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[Constraint 2]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Personas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List the user roles directly impacted by or interacting with this requirement.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Use Cases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Reference the use case or main flow this requirement belongs to. Can be a link, a short description or a Gherkin scenario.</w:t>
            </w:r>
          </w:p>
        </w:tc>
      </w:tr>
    </w:tbl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REQ-F003</w:t>
            </w:r>
          </w:p>
        </w:tc>
        <w:tc>
          <w:tcPr>
            <w:tcW w:type="dxa" w:w="72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[Requirement name]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PR Name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Short label identifying the requirement. Match the PR Identifier.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Directive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One sentence describing what the system must do. Start with a verb (e.g. Add, Allow, Introduce, Define).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Priority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74F0C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Rationales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Explain why this requirement exists. Link to a business objective, user need, or product decision.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Detailed rules, conditions, and boundaries the system must respect. Include UI behaviours, validation rules, edge cases, state transitions, and role-based differences.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[Constraint 1]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[Sub-constraint a]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[Sub-constraint b]</w:t>
            </w:r>
          </w:p>
          <w:p>
            <w:pPr>
              <w:pStyle w:val="ListParagraph"/>
              <w:numPr>
                <w:ilvl w:val="2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[Detail i]</w:t>
            </w:r>
          </w:p>
          <w:p>
            <w:pPr>
              <w:pStyle w:val="ListParagraph"/>
              <w:numPr>
                <w:ilvl w:val="2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[Detail ii]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[Constraint 2]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Personas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List the user roles directly impacted by or interacting with this requirement.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Use Cases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Reference the use case or main flow this requirement belongs to. Can be a link, a short description or a Gherkin scenario.</w:t>
            </w:r>
          </w:p>
        </w:tc>
      </w:tr>
    </w:tbl>
    <w:p>
      <w:pPr>
        <w:spacing w:after="1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Non-Functional Requirements [NFX]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REQ-NF001</w:t>
            </w:r>
          </w:p>
        </w:tc>
        <w:tc>
          <w:tcPr>
            <w:tcW w:type="dxa" w:w="72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[Requirement name]</w:t>
            </w:r>
            <w:r>
              <w:rPr>
                <w:rFonts w:ascii="Courier New" w:cs="Courier New" w:eastAsia="Courier New" w:hAnsi="Courier New"/>
                <w:b/>
                <w:bCs/>
                <w:color w:val="DFE1E6"/>
                <w:sz w:val="16"/>
                <w:szCs w:val="16"/>
              </w:rPr>
              <w:t xml:space="preserve"> [TBD]</w:t>
            </w:r>
            <w:r>
              <w:rPr>
                <w:rFonts w:ascii="Courier New" w:cs="Courier New" w:eastAsia="Courier New" w:hAnsi="Courier New"/>
                <w:b/>
                <w:bCs/>
                <w:color w:val="EBECF0"/>
                <w:sz w:val="16"/>
                <w:szCs w:val="16"/>
              </w:rPr>
              <w:t xml:space="preserve"> [ENG]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PR Name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Short label identifying the requirement. Match the PR Identifier.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Directive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One sentence describing the non-functional requirement (e.g. performance threshold, accessibility standard, security rule).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Priority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Rationales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Explain why this non-functional requirement is needed — usability, compliance, reliability, or performance goals.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Detailed rules, conditions, and boundaries the system must respect. Include UI behaviours, validation rules, edge cases, state transitions, and role-based differences.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[Constraint 1]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[Sub-constraint a]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[Sub-constraint b]</w:t>
            </w:r>
          </w:p>
          <w:p>
            <w:pPr>
              <w:pStyle w:val="ListParagraph"/>
              <w:numPr>
                <w:ilvl w:val="2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[Detail i]</w:t>
            </w:r>
          </w:p>
          <w:p>
            <w:pPr>
              <w:pStyle w:val="ListParagraph"/>
              <w:numPr>
                <w:ilvl w:val="2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[Detail ii]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[Constraint 2]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Personas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List the user roles directly impacted by or interacting with this requirement.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Use Cases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Reference the use case or main flow this requirement belongs to. Can be a link, a short description or a Gherkin scenario.</w:t>
            </w:r>
          </w:p>
        </w:tc>
      </w:tr>
    </w:tbl>
    <w:p>
      <w:pPr>
        <w:spacing w:after="1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Technical Requirements [TX]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REQ-T001</w:t>
            </w:r>
          </w:p>
        </w:tc>
        <w:tc>
          <w:tcPr>
            <w:tcW w:type="dxa" w:w="72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[Requirement name]</w:t>
            </w:r>
            <w:r>
              <w:rPr>
                <w:rFonts w:ascii="Courier New" w:cs="Courier New" w:eastAsia="Courier New" w:hAnsi="Courier New"/>
                <w:b/>
                <w:bCs/>
                <w:color w:val="EBECF0"/>
                <w:sz w:val="16"/>
                <w:szCs w:val="16"/>
              </w:rPr>
              <w:t xml:space="preserve"> [ENG]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PR Name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Short label identifying the requirement. Match the PR Identifier.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Directive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One sentence describing the technical change required (e.g. new database attributes, schema changes, release toggles).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Priority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Rationales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Explain why this technical change is needed — data persistence, system integrity, or architectural constraints.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Detailed rules, conditions, and boundaries the system must respect. Include UI behaviours, validation rules, edge cases, state transitions, and role-based differences.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The following attributes must be added: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[attribute_name]</w:t>
            </w: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 → [TYPE]</w:t>
            </w:r>
          </w:p>
          <w:p>
            <w:pPr>
              <w:pStyle w:val="ListParagraph"/>
              <w:numPr>
                <w:ilvl w:val="1"/>
                <w:numId w:val="2"/>
              </w:numPr>
            </w:pPr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[attribute_name]</w:t>
            </w: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 → [TYPE]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Personas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ENG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Use Cases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Reference the use case or main flow this requirement belongs to. Can be a link, a short description or a Gherkin scenario.</w:t>
            </w:r>
          </w:p>
        </w:tc>
      </w:tr>
    </w:tbl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REQ-T002</w:t>
            </w:r>
          </w:p>
        </w:tc>
        <w:tc>
          <w:tcPr>
            <w:tcW w:type="dxa" w:w="72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005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[Requirement name]</w:t>
            </w:r>
            <w:r>
              <w:rPr>
                <w:rFonts w:ascii="Courier New" w:cs="Courier New" w:eastAsia="Courier New" w:hAnsi="Courier New"/>
                <w:b/>
                <w:bCs/>
                <w:color w:val="EBECF0"/>
                <w:sz w:val="16"/>
                <w:szCs w:val="16"/>
              </w:rPr>
              <w:t xml:space="preserve"> [ENG]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PR Name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Short label identifying the requirement. Match the PR Identifier.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Directive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One sentence describing the release mechanism (e.g. feature flag, toggle strategy, rollout plan).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Priority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F26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Rationales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Explain the release strategy rationale — e.g. progressive rollout, risk mitigation, customer readiness.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E6C84"/>
                <w:sz w:val="16"/>
                <w:szCs w:val="16"/>
              </w:rPr>
              <w:t xml:space="preserve">Detailed rules, conditions, and boundaries the system must respect. Include UI behaviours, validation rules, edge cases, state transitions, and role-based differences.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Toggle name: </w:t>
            </w:r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[RELEASE/TOGGLE_NAME]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The toggle must be released in GA deactivated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The toggle must be removed after the GA release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Personas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ENG</w:t>
            </w:r>
          </w:p>
        </w:tc>
      </w:tr>
      <w:tr>
        <w:tc>
          <w:tcPr>
            <w:tcW w:type="dxa" w:w="17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72B4D"/>
                <w:sz w:val="18"/>
                <w:szCs w:val="18"/>
              </w:rPr>
              <w:t xml:space="preserve">Use Cases</w:t>
            </w:r>
          </w:p>
        </w:tc>
        <w:tc>
          <w:tcPr>
            <w:tcW w:type="dxa" w:w="7326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00" w:before="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0"/>
        <w:ind w:left="400" w:hanging="280"/>
      </w:pPr>
      <w:rPr>
        <w:rFonts w:ascii="Arial" w:cs="Arial" w:eastAsia="Arial" w:hAnsi="Arial"/>
        <w:color w:val="172B4D"/>
        <w:sz w:val="18"/>
        <w:szCs w:val="18"/>
      </w:rPr>
    </w:lvl>
    <w:lvl w:ilvl="1" w15:tentative="1">
      <w:start w:val="1"/>
      <w:numFmt w:val="lowerLetter"/>
      <w:lvlText w:val="%2."/>
      <w:lvlJc w:val="left"/>
      <w:pPr>
        <w:spacing w:after="40" w:before="0"/>
        <w:ind w:left="760" w:hanging="280"/>
      </w:pPr>
      <w:rPr>
        <w:rFonts w:ascii="Arial" w:cs="Arial" w:eastAsia="Arial" w:hAnsi="Arial"/>
        <w:color w:val="172B4D"/>
        <w:sz w:val="18"/>
        <w:szCs w:val="18"/>
      </w:rPr>
    </w:lvl>
    <w:lvl w:ilvl="2" w15:tentative="1">
      <w:start w:val="1"/>
      <w:numFmt w:val="lowerRoman"/>
      <w:lvlText w:val="%3."/>
      <w:lvlJc w:val="left"/>
      <w:pPr>
        <w:spacing w:after="40" w:before="0"/>
        <w:ind w:left="1120" w:hanging="280"/>
      </w:pPr>
      <w:rPr>
        <w:rFonts w:ascii="Arial" w:cs="Arial" w:eastAsia="Arial" w:hAnsi="Arial"/>
        <w:color w:val="172B4D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4D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2026-05-27T15:58:48.594Z</dcterms:created>
  <dcterms:modified xsi:type="dcterms:W3CDTF">2026-05-27T15:58:48.608Z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