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Протестуй UI/UX сайту </w:t>
      </w:r>
      <w:hyperlink r:id="rId7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Оксфорд Медикал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 В Google docs створи 5 багів з дотриманням усіх вимог до оформлення багу. </w:t>
      </w:r>
    </w:p>
    <w:p w:rsidR="00000000" w:rsidDel="00000000" w:rsidP="00000000" w:rsidRDefault="00000000" w:rsidRPr="00000000" w14:paraId="0000000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Chrome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4">
      <w:pPr>
        <w:shd w:fill="f4fb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2490"/>
        <w:gridCol w:w="2505"/>
        <w:gridCol w:w="2505"/>
        <w:tblGridChange w:id="0">
          <w:tblGrid>
            <w:gridCol w:w="2520"/>
            <w:gridCol w:w="2490"/>
            <w:gridCol w:w="2505"/>
            <w:gridCol w:w="25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HD-1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HD-2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HD-3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hd w:fill="ffffff" w:val="clear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ідсутній індикатор обов’язкового поля  на сторінці “Відгуки” в формі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Залишити відгук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hd w:fill="ffffff" w:val="clear"/>
              <w:spacing w:line="240" w:lineRule="auto"/>
              <w:rPr>
                <w:color w:val="1f1f1f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highlight w:val="green"/>
                <w:rtl w:val="0"/>
              </w:rPr>
              <w:t xml:space="preserve">Зайвий дефіс та пробіл на початку назви процедури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на сторінці “Ціни”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никає кнопка “Детальніше” в банері головної сторінки  при зменшенні розміру екрану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hd w:fill="ffffff" w:val="clear"/>
              <w:spacing w:line="24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Severity</w:t>
            </w:r>
          </w:p>
          <w:p w:rsidR="00000000" w:rsidDel="00000000" w:rsidP="00000000" w:rsidRDefault="00000000" w:rsidRPr="00000000" w14:paraId="0000000F">
            <w:pPr>
              <w:shd w:fill="ffffff" w:val="clear"/>
              <w:spacing w:line="24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Critical (1 2 3 4) 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hd w:fill="ffffff" w:val="clear"/>
              <w:spacing w:line="24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Priority</w:t>
            </w:r>
          </w:p>
          <w:p w:rsidR="00000000" w:rsidDel="00000000" w:rsidP="00000000" w:rsidRDefault="00000000" w:rsidRPr="00000000" w14:paraId="00000014">
            <w:pPr>
              <w:shd w:fill="ffffff" w:val="clear"/>
              <w:spacing w:line="24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Critical (1 2 3 4) 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hd w:fill="ffffff" w:val="clear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left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Steps to reproduce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hd w:fill="ffffff" w:val="clear"/>
              <w:spacing w:line="24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1. В меню вибрати місто “Одесса”</w:t>
            </w:r>
          </w:p>
          <w:p w:rsidR="00000000" w:rsidDel="00000000" w:rsidP="00000000" w:rsidRDefault="00000000" w:rsidRPr="00000000" w14:paraId="0000001E">
            <w:pPr>
              <w:shd w:fill="ffffff" w:val="clear"/>
              <w:spacing w:line="24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2. Перейти в футер сторінки</w:t>
            </w:r>
          </w:p>
          <w:p w:rsidR="00000000" w:rsidDel="00000000" w:rsidP="00000000" w:rsidRDefault="00000000" w:rsidRPr="00000000" w14:paraId="0000001F">
            <w:pPr>
              <w:shd w:fill="ffffff" w:val="clear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3. Обрати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“Відгуки” </w:t>
            </w:r>
          </w:p>
          <w:p w:rsidR="00000000" w:rsidDel="00000000" w:rsidP="00000000" w:rsidRDefault="00000000" w:rsidRPr="00000000" w14:paraId="00000020">
            <w:pPr>
              <w:shd w:fill="ffffff" w:val="clear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Залишити поля форми порошніми</w:t>
            </w:r>
          </w:p>
          <w:p w:rsidR="00000000" w:rsidDel="00000000" w:rsidP="00000000" w:rsidRDefault="00000000" w:rsidRPr="00000000" w14:paraId="00000021">
            <w:pPr>
              <w:shd w:fill="ffffff" w:val="clear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Натиснути “Відправити”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hd w:fill="ffffff" w:val="clear"/>
              <w:spacing w:line="24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1. В меню вибрати місто “Одесса”</w:t>
            </w:r>
          </w:p>
          <w:p w:rsidR="00000000" w:rsidDel="00000000" w:rsidP="00000000" w:rsidRDefault="00000000" w:rsidRPr="00000000" w14:paraId="00000023">
            <w:pPr>
              <w:shd w:fill="ffffff" w:val="clear"/>
              <w:spacing w:line="24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2. Перейти в хетер сторінки</w:t>
            </w:r>
          </w:p>
          <w:p w:rsidR="00000000" w:rsidDel="00000000" w:rsidP="00000000" w:rsidRDefault="00000000" w:rsidRPr="00000000" w14:paraId="00000024">
            <w:pPr>
              <w:shd w:fill="ffffff" w:val="clear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3. Обрати меню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“Ціни” </w:t>
            </w:r>
          </w:p>
          <w:p w:rsidR="00000000" w:rsidDel="00000000" w:rsidP="00000000" w:rsidRDefault="00000000" w:rsidRPr="00000000" w14:paraId="00000025">
            <w:pPr>
              <w:shd w:fill="ffffff" w:val="clear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Вибрати розділ “Гінекологія”</w:t>
            </w:r>
          </w:p>
          <w:p w:rsidR="00000000" w:rsidDel="00000000" w:rsidP="00000000" w:rsidRDefault="00000000" w:rsidRPr="00000000" w14:paraId="00000026">
            <w:pPr>
              <w:shd w:fill="ffffff" w:val="clear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Обрати”</w:t>
            </w:r>
            <w:r w:rsidDel="00000000" w:rsidR="00000000" w:rsidRPr="00000000">
              <w:rPr>
                <w:color w:val="ffffff"/>
                <w:sz w:val="24"/>
                <w:szCs w:val="24"/>
                <w:shd w:fill="62bb47" w:val="clear"/>
                <w:rtl w:val="0"/>
              </w:rPr>
              <w:t xml:space="preserve">- Лікування ерозії шийки матки апаратом «Сургітрон»”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hd w:fill="ffffff" w:val="clear"/>
              <w:spacing w:line="24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1. В меню вибрати місто “Одесса”</w:t>
            </w:r>
          </w:p>
          <w:p w:rsidR="00000000" w:rsidDel="00000000" w:rsidP="00000000" w:rsidRDefault="00000000" w:rsidRPr="00000000" w14:paraId="00000028">
            <w:pPr>
              <w:shd w:fill="ffffff" w:val="clear"/>
              <w:spacing w:line="24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2. Перейти в хетер сторінки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Зменшити ширину екрану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hd w:fill="ffffff" w:val="clear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Біля обов’язкових полів повинна бути позначка “*”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left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Без дефіса та пробілу на початку назви процедури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hd w:fill="ffffff" w:val="clear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Не повинна зникати кнопка “Детальніше” в банері головної сторінки  при зменшенні розміру екрану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hd w:fill="ffffff" w:val="clear"/>
              <w:spacing w:line="24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Actual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Відсутній індикатор обов’язкового поля  на сторінці “Відгуки” в формі Залишити відгук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line="24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</w:rPr>
              <w:drawing>
                <wp:inline distB="114300" distT="114300" distL="114300" distR="114300">
                  <wp:extent cx="1447800" cy="1066800"/>
                  <wp:effectExtent b="0" l="0" r="0" t="0"/>
                  <wp:docPr id="6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066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left"/>
              <w:rPr>
                <w:color w:val="1f1f1f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Зайвий дефіс та пробіл на початку назви процедури </w:t>
            </w:r>
            <w:r w:rsidDel="00000000" w:rsidR="00000000" w:rsidRPr="00000000">
              <w:rPr>
                <w:sz w:val="24"/>
                <w:szCs w:val="24"/>
                <w:highlight w:val="green"/>
                <w:rtl w:val="0"/>
              </w:rPr>
              <w:t xml:space="preserve">на сторінці “Ціни”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left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</w:rPr>
              <w:drawing>
                <wp:inline distB="114300" distT="114300" distL="114300" distR="114300">
                  <wp:extent cx="1457325" cy="596900"/>
                  <wp:effectExtent b="0" l="0" r="0" t="0"/>
                  <wp:docPr id="19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325" cy="596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Зникає кнопка “Детальніше” в банері головної сторінки  при зменшенні розміру екрану </w:t>
            </w:r>
          </w:p>
          <w:p w:rsidR="00000000" w:rsidDel="00000000" w:rsidP="00000000" w:rsidRDefault="00000000" w:rsidRPr="00000000" w14:paraId="00000034">
            <w:pPr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57325" cy="1473200"/>
                  <wp:effectExtent b="0" l="0" r="0" t="0"/>
                  <wp:docPr id="9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325" cy="1473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4fb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6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56.3333333333335"/>
        <w:gridCol w:w="3356.3333333333335"/>
        <w:gridCol w:w="3356.3333333333335"/>
        <w:tblGridChange w:id="0">
          <w:tblGrid>
            <w:gridCol w:w="3356.3333333333335"/>
            <w:gridCol w:w="3356.3333333333335"/>
            <w:gridCol w:w="3356.33333333333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HD-4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HD-5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hd w:fill="ffffff" w:val="clear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Полоса прокручування  в меню вибору відділення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Roboto" w:cs="Roboto" w:eastAsia="Roboto" w:hAnsi="Roboto"/>
                <w:color w:val="444746"/>
                <w:sz w:val="21"/>
                <w:szCs w:val="21"/>
                <w:highlight w:val="green"/>
                <w:rtl w:val="0"/>
              </w:rPr>
              <w:t xml:space="preserve">Контент не адаптований до ширини сторінки у меню</w:t>
            </w:r>
            <w:r w:rsidDel="00000000" w:rsidR="00000000" w:rsidRPr="00000000">
              <w:rPr>
                <w:sz w:val="24"/>
                <w:szCs w:val="24"/>
                <w:highlight w:val="green"/>
                <w:rtl w:val="0"/>
              </w:rPr>
              <w:t xml:space="preserve"> вибору відділення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 банері кнопка перекриває зображення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hd w:fill="ffffff" w:val="clear"/>
              <w:spacing w:line="24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Severity</w:t>
            </w:r>
          </w:p>
          <w:p w:rsidR="00000000" w:rsidDel="00000000" w:rsidP="00000000" w:rsidRDefault="00000000" w:rsidRPr="00000000" w14:paraId="00000040">
            <w:pPr>
              <w:shd w:fill="ffffff" w:val="clear"/>
              <w:spacing w:line="24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Critical (1 2 3 4) 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sz w:val="24"/>
                <w:szCs w:val="24"/>
              </w:rPr>
            </w:pPr>
            <w:commentRangeStart w:id="0"/>
            <w:commentRangeStart w:id="1"/>
            <w:commentRangeStart w:id="2"/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commentRangeEnd w:id="0"/>
            <w:r w:rsidDel="00000000" w:rsidR="00000000" w:rsidRPr="00000000">
              <w:commentReference w:id="0"/>
            </w:r>
            <w:commentRangeEnd w:id="1"/>
            <w:r w:rsidDel="00000000" w:rsidR="00000000" w:rsidRPr="00000000">
              <w:commentReference w:id="1"/>
            </w:r>
            <w:commentRangeEnd w:id="2"/>
            <w:r w:rsidDel="00000000" w:rsidR="00000000" w:rsidRPr="00000000">
              <w:commentReference w:id="2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hd w:fill="ffffff" w:val="clear"/>
              <w:spacing w:line="24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Priority</w:t>
            </w:r>
          </w:p>
          <w:p w:rsidR="00000000" w:rsidDel="00000000" w:rsidP="00000000" w:rsidRDefault="00000000" w:rsidRPr="00000000" w14:paraId="00000044">
            <w:pPr>
              <w:shd w:fill="ffffff" w:val="clear"/>
              <w:spacing w:line="24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Critical (1 2 3 4) 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hd w:fill="ffffff" w:val="clear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hd w:fill="ffffff" w:val="clear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Steps to reproduce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hd w:fill="ffffff" w:val="clear"/>
              <w:spacing w:line="240" w:lineRule="auto"/>
              <w:rPr>
                <w:color w:val="1f1f1f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highlight w:val="green"/>
                <w:rtl w:val="0"/>
              </w:rPr>
              <w:t xml:space="preserve">1. В меню вибрати місто “Київ”</w:t>
            </w:r>
          </w:p>
          <w:p w:rsidR="00000000" w:rsidDel="00000000" w:rsidP="00000000" w:rsidRDefault="00000000" w:rsidRPr="00000000" w14:paraId="0000004C">
            <w:pPr>
              <w:shd w:fill="ffffff" w:val="clear"/>
              <w:spacing w:line="240" w:lineRule="auto"/>
              <w:rPr>
                <w:color w:val="1f1f1f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highlight w:val="green"/>
                <w:rtl w:val="0"/>
              </w:rPr>
              <w:t xml:space="preserve">2. Перейти в хедер сторінки</w:t>
            </w:r>
          </w:p>
          <w:p w:rsidR="00000000" w:rsidDel="00000000" w:rsidP="00000000" w:rsidRDefault="00000000" w:rsidRPr="00000000" w14:paraId="0000004D">
            <w:pPr>
              <w:shd w:fill="ffffff" w:val="clear"/>
              <w:spacing w:line="24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. Натиснути в меню “Відділення”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hd w:fill="ffffff" w:val="clear"/>
              <w:spacing w:line="24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4. Перевірити вигляд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hd w:fill="ffffff" w:val="clear"/>
              <w:spacing w:line="24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1. В меню вибрати місто “Одесса”</w:t>
            </w:r>
          </w:p>
          <w:p w:rsidR="00000000" w:rsidDel="00000000" w:rsidP="00000000" w:rsidRDefault="00000000" w:rsidRPr="00000000" w14:paraId="00000050">
            <w:pPr>
              <w:shd w:fill="ffffff" w:val="clear"/>
              <w:spacing w:line="24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2. Перейти в хедер сторінки</w:t>
            </w:r>
          </w:p>
          <w:p w:rsidR="00000000" w:rsidDel="00000000" w:rsidP="00000000" w:rsidRDefault="00000000" w:rsidRPr="00000000" w14:paraId="00000051">
            <w:pPr>
              <w:shd w:fill="ffffff" w:val="clear"/>
              <w:spacing w:line="24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3. Перевірити вигляд банера</w:t>
            </w:r>
          </w:p>
        </w:tc>
      </w:tr>
      <w:tr>
        <w:trPr>
          <w:cantSplit w:val="0"/>
          <w:trHeight w:val="767.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hd w:fill="ffffff" w:val="clear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hd w:fill="ffffff" w:val="clear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1. Назви у кілька стовпчиків без полоси прокручування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 банері  кнопка не повинна перекривати зображення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hd w:fill="ffffff" w:val="clear"/>
              <w:spacing w:line="240" w:lineRule="auto"/>
              <w:rPr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Actual 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</w:t>
            </w:r>
            <w:r w:rsidDel="00000000" w:rsidR="00000000" w:rsidRPr="00000000">
              <w:rPr>
                <w:rFonts w:ascii="Roboto" w:cs="Roboto" w:eastAsia="Roboto" w:hAnsi="Roboto"/>
                <w:color w:val="444746"/>
                <w:sz w:val="21"/>
                <w:szCs w:val="21"/>
                <w:highlight w:val="green"/>
                <w:rtl w:val="0"/>
              </w:rPr>
              <w:t xml:space="preserve">Контент не адаптований до ширини сторінки у меню</w:t>
            </w:r>
            <w:r w:rsidDel="00000000" w:rsidR="00000000" w:rsidRPr="00000000">
              <w:rPr>
                <w:sz w:val="24"/>
                <w:szCs w:val="24"/>
                <w:highlight w:val="green"/>
                <w:rtl w:val="0"/>
              </w:rPr>
              <w:t xml:space="preserve"> вибору відділення 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1990725" cy="1625600"/>
                  <wp:effectExtent b="0" l="0" r="0" t="0"/>
                  <wp:docPr id="12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0725" cy="1625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В банері кнопка перекриває зображення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1990725" cy="2374900"/>
                  <wp:effectExtent b="0" l="0" r="0" t="0"/>
                  <wp:docPr id="8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0725" cy="2374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Проведи кросбраузерне тестування знайдених раніше багів у трьох різних браузерах.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Додай результати до зафіксованих раніше багів.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Баги виглядають однаково в різних браузерах</w:t>
      </w:r>
    </w:p>
    <w:tbl>
      <w:tblPr>
        <w:tblStyle w:val="Table3"/>
        <w:tblW w:w="100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85"/>
        <w:gridCol w:w="3960"/>
        <w:gridCol w:w="4890"/>
        <w:tblGridChange w:id="0">
          <w:tblGrid>
            <w:gridCol w:w="1185"/>
            <w:gridCol w:w="3960"/>
            <w:gridCol w:w="48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EDGE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Opera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HD-1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2381250" cy="1689100"/>
                  <wp:effectExtent b="0" l="0" r="0" t="0"/>
                  <wp:docPr id="5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0" cy="1689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2971800" cy="2222500"/>
                  <wp:effectExtent b="0" l="0" r="0" t="0"/>
                  <wp:docPr id="1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2222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HD-2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2381250" cy="1816100"/>
                  <wp:effectExtent b="0" l="0" r="0" t="0"/>
                  <wp:docPr id="17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0" cy="1816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2971800" cy="1905000"/>
                  <wp:effectExtent b="0" l="0" r="0" t="0"/>
                  <wp:docPr id="3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1905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HD-3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2381250" cy="2895600"/>
                  <wp:effectExtent b="0" l="0" r="0" t="0"/>
                  <wp:docPr id="10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0" cy="2895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2971800" cy="256540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256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HD-4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2381250" cy="3187700"/>
                  <wp:effectExtent b="0" l="0" r="0" t="0"/>
                  <wp:docPr id="11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0" cy="3187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2971800" cy="4241800"/>
                  <wp:effectExtent b="0" l="0" r="0" t="0"/>
                  <wp:docPr id="1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4241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HD-5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2381250" cy="2451100"/>
                  <wp:effectExtent b="0" l="0" r="0" t="0"/>
                  <wp:docPr id="2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0" cy="2451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2971800" cy="2286000"/>
                  <wp:effectExtent b="0" l="0" r="0" t="0"/>
                  <wp:docPr id="13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2286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За допомогою Developer Tools зафіксуй використаний шрифт, його розмір, колір та колір бекграунду наступних елементів сайту </w:t>
      </w:r>
      <w:hyperlink r:id="rId23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Оксфорд Медикал</w:t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номер телефону у хедері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hd w:fill="26252b" w:val="clear"/>
        <w:spacing w:line="240" w:lineRule="auto"/>
        <w:ind w:left="720" w:hanging="360"/>
        <w:rPr>
          <w:color w:val="e5e1e9"/>
          <w:sz w:val="24"/>
          <w:szCs w:val="24"/>
        </w:rPr>
      </w:pPr>
      <w:r w:rsidDel="00000000" w:rsidR="00000000" w:rsidRPr="00000000">
        <w:rPr>
          <w:color w:val="5cd5fb"/>
          <w:sz w:val="24"/>
          <w:szCs w:val="24"/>
          <w:shd w:fill="26252b" w:val="clear"/>
          <w:rtl w:val="0"/>
        </w:rPr>
        <w:t xml:space="preserve">font-family</w:t>
      </w:r>
      <w:r w:rsidDel="00000000" w:rsidR="00000000" w:rsidRPr="00000000">
        <w:rPr>
          <w:color w:val="e5e1e9"/>
          <w:sz w:val="24"/>
          <w:szCs w:val="24"/>
          <w:shd w:fill="26252b" w:val="clear"/>
          <w:rtl w:val="0"/>
        </w:rPr>
        <w:t xml:space="preserve">: Inter, sans-serif;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hd w:fill="26252b" w:val="clear"/>
        <w:spacing w:line="240" w:lineRule="auto"/>
        <w:ind w:left="720" w:hanging="360"/>
        <w:rPr>
          <w:color w:val="e5e1e9"/>
          <w:sz w:val="24"/>
          <w:szCs w:val="24"/>
        </w:rPr>
      </w:pPr>
      <w:r w:rsidDel="00000000" w:rsidR="00000000" w:rsidRPr="00000000">
        <w:rPr>
          <w:color w:val="5cd5fb"/>
          <w:sz w:val="24"/>
          <w:szCs w:val="24"/>
          <w:rtl w:val="0"/>
        </w:rPr>
        <w:t xml:space="preserve">font-size</w:t>
      </w:r>
      <w:r w:rsidDel="00000000" w:rsidR="00000000" w:rsidRPr="00000000">
        <w:rPr>
          <w:color w:val="e5e1e9"/>
          <w:sz w:val="24"/>
          <w:szCs w:val="24"/>
          <w:rtl w:val="0"/>
        </w:rPr>
        <w:t xml:space="preserve">: 3.248vw;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hd w:fill="26252b" w:val="clear"/>
        <w:spacing w:line="240" w:lineRule="auto"/>
        <w:ind w:left="720" w:hanging="360"/>
        <w:rPr>
          <w:color w:val="e5e1e9"/>
          <w:sz w:val="24"/>
          <w:szCs w:val="24"/>
        </w:rPr>
      </w:pPr>
      <w:r w:rsidDel="00000000" w:rsidR="00000000" w:rsidRPr="00000000">
        <w:rPr>
          <w:color w:val="5cd5fb"/>
          <w:sz w:val="24"/>
          <w:szCs w:val="24"/>
          <w:rtl w:val="0"/>
        </w:rPr>
        <w:t xml:space="preserve">lcolor</w:t>
      </w:r>
      <w:r w:rsidDel="00000000" w:rsidR="00000000" w:rsidRPr="00000000">
        <w:rPr>
          <w:color w:val="e5e1e9"/>
          <w:sz w:val="24"/>
          <w:szCs w:val="24"/>
          <w:rtl w:val="0"/>
        </w:rPr>
        <w:t xml:space="preserve">: #000;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hd w:fill="26252b" w:val="clear"/>
        <w:spacing w:line="240" w:lineRule="auto"/>
        <w:ind w:left="720" w:hanging="360"/>
        <w:rPr>
          <w:color w:val="e5e1e9"/>
          <w:sz w:val="24"/>
          <w:szCs w:val="24"/>
        </w:rPr>
      </w:pPr>
      <w:r w:rsidDel="00000000" w:rsidR="00000000" w:rsidRPr="00000000">
        <w:rPr>
          <w:color w:val="5cd5fb"/>
          <w:sz w:val="24"/>
          <w:szCs w:val="24"/>
          <w:shd w:fill="26252b" w:val="clear"/>
          <w:rtl w:val="0"/>
        </w:rPr>
        <w:t xml:space="preserve">background</w:t>
      </w:r>
      <w:r w:rsidDel="00000000" w:rsidR="00000000" w:rsidRPr="00000000">
        <w:rPr>
          <w:color w:val="e5e1e9"/>
          <w:sz w:val="24"/>
          <w:szCs w:val="24"/>
          <w:shd w:fill="26252b" w:val="clear"/>
          <w:rtl w:val="0"/>
        </w:rPr>
        <w:t xml:space="preserve">: #fff;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ім’я асистента при виклику чата допомоги</w:t>
      </w:r>
    </w:p>
    <w:p w:rsidR="00000000" w:rsidDel="00000000" w:rsidP="00000000" w:rsidRDefault="00000000" w:rsidRPr="00000000" w14:paraId="0000007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441879" cy="2777826"/>
            <wp:effectExtent b="0" l="0" r="0" t="0"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1879" cy="27778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43575" cy="2952750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2952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кнопка “інші міста” у футері сайту</w:t>
      </w:r>
    </w:p>
    <w:p w:rsidR="00000000" w:rsidDel="00000000" w:rsidP="00000000" w:rsidRDefault="00000000" w:rsidRPr="00000000" w14:paraId="0000008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895350" cy="504825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50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e5e1e9"/>
          <w:sz w:val="24"/>
          <w:szCs w:val="24"/>
          <w:shd w:fill="26252b" w:val="clear"/>
          <w:rtl w:val="0"/>
        </w:rPr>
        <w:t xml:space="preserve">   </w:t>
      </w:r>
      <w:r w:rsidDel="00000000" w:rsidR="00000000" w:rsidRPr="00000000">
        <w:rPr>
          <w:color w:val="5cd5fb"/>
          <w:sz w:val="24"/>
          <w:szCs w:val="24"/>
          <w:shd w:fill="26252b" w:val="clear"/>
          <w:rtl w:val="0"/>
        </w:rPr>
        <w:t xml:space="preserve">color</w:t>
      </w:r>
      <w:r w:rsidDel="00000000" w:rsidR="00000000" w:rsidRPr="00000000">
        <w:rPr>
          <w:color w:val="e5e1e9"/>
          <w:sz w:val="24"/>
          <w:szCs w:val="24"/>
          <w:shd w:fill="26252b" w:val="clear"/>
          <w:rtl w:val="0"/>
        </w:rPr>
        <w:t xml:space="preserve">: #1db7ed;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26252b" w:val="clear"/>
        <w:spacing w:line="240" w:lineRule="auto"/>
        <w:rPr>
          <w:color w:val="e5e1e9"/>
          <w:sz w:val="24"/>
          <w:szCs w:val="24"/>
        </w:rPr>
      </w:pPr>
      <w:r w:rsidDel="00000000" w:rsidR="00000000" w:rsidRPr="00000000">
        <w:rPr>
          <w:color w:val="e5e1e9"/>
          <w:sz w:val="24"/>
          <w:szCs w:val="24"/>
          <w:rtl w:val="0"/>
        </w:rPr>
        <w:t xml:space="preserve">   header.header .city-tel .cities-menu span {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color w:val="e5e1e9"/>
          <w:sz w:val="24"/>
          <w:szCs w:val="24"/>
          <w:shd w:fill="26252b" w:val="clear"/>
          <w:rtl w:val="0"/>
        </w:rPr>
        <w:t xml:space="preserve">   </w:t>
      </w:r>
      <w:r w:rsidDel="00000000" w:rsidR="00000000" w:rsidRPr="00000000">
        <w:rPr>
          <w:color w:val="5cd5fb"/>
          <w:sz w:val="24"/>
          <w:szCs w:val="24"/>
          <w:shd w:fill="26252b" w:val="clear"/>
          <w:rtl w:val="0"/>
        </w:rPr>
        <w:t xml:space="preserve">background</w:t>
      </w:r>
      <w:r w:rsidDel="00000000" w:rsidR="00000000" w:rsidRPr="00000000">
        <w:rPr>
          <w:color w:val="e5e1e9"/>
          <w:sz w:val="24"/>
          <w:szCs w:val="24"/>
          <w:shd w:fill="26252b" w:val="clear"/>
          <w:rtl w:val="0"/>
        </w:rPr>
        <w:t xml:space="preserve">: #fff;</w:t>
      </w:r>
      <w:r w:rsidDel="00000000" w:rsidR="00000000" w:rsidRPr="00000000">
        <w:rPr>
          <w:color w:val="e5e1e9"/>
          <w:sz w:val="24"/>
          <w:szCs w:val="24"/>
          <w:rtl w:val="0"/>
        </w:rPr>
        <w:t xml:space="preserve">       </w:t>
      </w:r>
      <w:r w:rsidDel="00000000" w:rsidR="00000000" w:rsidRPr="00000000">
        <w:rPr>
          <w:color w:val="5cd5fb"/>
          <w:sz w:val="24"/>
          <w:szCs w:val="24"/>
          <w:rtl w:val="0"/>
        </w:rPr>
        <w:t xml:space="preserve">font-size</w:t>
      </w:r>
      <w:r w:rsidDel="00000000" w:rsidR="00000000" w:rsidRPr="00000000">
        <w:rPr>
          <w:color w:val="e5e1e9"/>
          <w:sz w:val="24"/>
          <w:szCs w:val="24"/>
          <w:rtl w:val="0"/>
        </w:rPr>
        <w:t xml:space="preserve">: </w:t>
      </w:r>
      <w:r w:rsidDel="00000000" w:rsidR="00000000" w:rsidRPr="00000000">
        <w:rPr>
          <w:color w:val="e5e1e9"/>
          <w:sz w:val="24"/>
          <w:szCs w:val="24"/>
          <w:u w:val="single"/>
          <w:rtl w:val="0"/>
        </w:rPr>
        <w:t xml:space="preserve">var</w:t>
      </w:r>
      <w:r w:rsidDel="00000000" w:rsidR="00000000" w:rsidRPr="00000000">
        <w:rPr>
          <w:color w:val="e5e1e9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c6bfff"/>
          <w:sz w:val="24"/>
          <w:szCs w:val="24"/>
          <w:rtl w:val="0"/>
        </w:rPr>
        <w:t xml:space="preserve">--18px</w:t>
      </w:r>
      <w:r w:rsidDel="00000000" w:rsidR="00000000" w:rsidRPr="00000000">
        <w:rPr>
          <w:color w:val="e5e1e9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8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color w:val="5cd5fb"/>
          <w:sz w:val="24"/>
          <w:szCs w:val="24"/>
          <w:shd w:fill="26252b" w:val="clear"/>
          <w:rtl w:val="0"/>
        </w:rPr>
        <w:t xml:space="preserve">font-family</w:t>
      </w:r>
      <w:r w:rsidDel="00000000" w:rsidR="00000000" w:rsidRPr="00000000">
        <w:rPr>
          <w:color w:val="e5e1e9"/>
          <w:sz w:val="24"/>
          <w:szCs w:val="24"/>
          <w:shd w:fill="26252b" w:val="clear"/>
          <w:rtl w:val="0"/>
        </w:rPr>
        <w:t xml:space="preserve">: Inter, sans-serif;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Placeholder “ім’я” у формі “ЗАПИСАТИСЯ НА ПРИЙОМ”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6252b" w:val="clear"/>
        <w:spacing w:after="0" w:before="0" w:line="240" w:lineRule="auto"/>
        <w:ind w:left="720" w:right="0" w:hanging="360"/>
        <w:jc w:val="left"/>
        <w:rPr>
          <w:color w:val="e5e1e9"/>
          <w:sz w:val="24"/>
          <w:szCs w:val="24"/>
        </w:rPr>
      </w:pPr>
      <w:r w:rsidDel="00000000" w:rsidR="00000000" w:rsidRPr="00000000">
        <w:rPr>
          <w:color w:val="e5e1e9"/>
          <w:sz w:val="24"/>
          <w:szCs w:val="24"/>
          <w:rtl w:val="0"/>
        </w:rPr>
        <w:t xml:space="preserve">font-family: Inter, sans-serif;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6252b" w:val="clear"/>
        <w:spacing w:after="0" w:before="0" w:line="240" w:lineRule="auto"/>
        <w:ind w:left="720" w:right="0" w:hanging="360"/>
        <w:jc w:val="left"/>
        <w:rPr>
          <w:color w:val="e5e1e9"/>
          <w:sz w:val="24"/>
          <w:szCs w:val="24"/>
        </w:rPr>
      </w:pPr>
      <w:r w:rsidDel="00000000" w:rsidR="00000000" w:rsidRPr="00000000">
        <w:rPr>
          <w:color w:val="e5e1e9"/>
          <w:sz w:val="24"/>
          <w:szCs w:val="24"/>
          <w:rtl w:val="0"/>
        </w:rPr>
        <w:t xml:space="preserve">font-size: 1.144vw;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6252b" w:val="clear"/>
        <w:spacing w:after="0" w:before="0" w:line="240" w:lineRule="auto"/>
        <w:ind w:left="720" w:right="0" w:hanging="360"/>
        <w:jc w:val="left"/>
        <w:rPr>
          <w:color w:val="e5e1e9"/>
          <w:sz w:val="24"/>
          <w:szCs w:val="24"/>
        </w:rPr>
      </w:pPr>
      <w:r w:rsidDel="00000000" w:rsidR="00000000" w:rsidRPr="00000000">
        <w:rPr>
          <w:color w:val="e5e1e9"/>
          <w:sz w:val="24"/>
          <w:szCs w:val="24"/>
          <w:rtl w:val="0"/>
        </w:rPr>
        <w:t xml:space="preserve">color: #000;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26252b" w:val="clear"/>
        <w:spacing w:after="0" w:before="0" w:line="240" w:lineRule="auto"/>
        <w:ind w:left="720" w:right="0" w:hanging="360"/>
        <w:jc w:val="left"/>
        <w:rPr>
          <w:color w:val="e5e1e9"/>
          <w:sz w:val="24"/>
          <w:szCs w:val="24"/>
        </w:rPr>
      </w:pPr>
      <w:r w:rsidDel="00000000" w:rsidR="00000000" w:rsidRPr="00000000">
        <w:rPr>
          <w:color w:val="e5e1e9"/>
          <w:sz w:val="24"/>
          <w:szCs w:val="24"/>
          <w:rtl w:val="0"/>
        </w:rPr>
        <w:t xml:space="preserve">background: #fff;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27" w:type="default"/>
      <w:pgSz w:h="16834" w:w="11909" w:orient="portrait"/>
      <w:pgMar w:bottom="1440" w:top="708.6614173228347" w:left="1133.8582677165355" w:right="707.0078740157493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Yevgenia German" w:id="0" w:date="2026-03-20T17:07:05Z"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Поясни вибір северіті.</w:t>
      </w:r>
    </w:p>
  </w:comment>
  <w:comment w:author="Олена Тітаренко" w:id="1" w:date="2026-03-21T18:17:55Z"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 критична, на роботу не впливає, але але важлива для користувача</w:t>
      </w:r>
    </w:p>
  </w:comment>
  <w:comment w:author="Yevgenia German" w:id="2" w:date="2026-03-23T09:54:05Z"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 як це має відобразитися саме на северіті?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spacing w:line="276" w:lineRule="auto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4124325</wp:posOffset>
          </wp:positionH>
          <wp:positionV relativeFrom="paragraph">
            <wp:posOffset>-342899</wp:posOffset>
          </wp:positionV>
          <wp:extent cx="1176338" cy="476368"/>
          <wp:effectExtent b="0" l="0" r="0" t="0"/>
          <wp:wrapNone/>
          <wp:docPr id="15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76338" cy="47636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Courier New" w:cs="Courier New" w:eastAsia="Courier New" w:hAnsi="Courier New"/>
        <w:color w:val="e5e1e9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22" Type="http://schemas.openxmlformats.org/officeDocument/2006/relationships/image" Target="media/image12.png"/><Relationship Id="rId21" Type="http://schemas.openxmlformats.org/officeDocument/2006/relationships/image" Target="media/image11.png"/><Relationship Id="rId24" Type="http://schemas.openxmlformats.org/officeDocument/2006/relationships/image" Target="media/image2.png"/><Relationship Id="rId23" Type="http://schemas.openxmlformats.org/officeDocument/2006/relationships/hyperlink" Target="https://oxford-med.com.ua/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18.png"/><Relationship Id="rId26" Type="http://schemas.openxmlformats.org/officeDocument/2006/relationships/image" Target="media/image10.png"/><Relationship Id="rId25" Type="http://schemas.openxmlformats.org/officeDocument/2006/relationships/image" Target="media/image3.png"/><Relationship Id="rId27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oxford-med.com.ua/" TargetMode="External"/><Relationship Id="rId8" Type="http://schemas.openxmlformats.org/officeDocument/2006/relationships/image" Target="media/image13.png"/><Relationship Id="rId11" Type="http://schemas.openxmlformats.org/officeDocument/2006/relationships/image" Target="media/image9.png"/><Relationship Id="rId10" Type="http://schemas.openxmlformats.org/officeDocument/2006/relationships/image" Target="media/image15.png"/><Relationship Id="rId13" Type="http://schemas.openxmlformats.org/officeDocument/2006/relationships/image" Target="media/image14.png"/><Relationship Id="rId12" Type="http://schemas.openxmlformats.org/officeDocument/2006/relationships/image" Target="media/image17.png"/><Relationship Id="rId15" Type="http://schemas.openxmlformats.org/officeDocument/2006/relationships/image" Target="media/image16.png"/><Relationship Id="rId14" Type="http://schemas.openxmlformats.org/officeDocument/2006/relationships/image" Target="media/image19.png"/><Relationship Id="rId17" Type="http://schemas.openxmlformats.org/officeDocument/2006/relationships/image" Target="media/image8.png"/><Relationship Id="rId16" Type="http://schemas.openxmlformats.org/officeDocument/2006/relationships/image" Target="media/image5.png"/><Relationship Id="rId19" Type="http://schemas.openxmlformats.org/officeDocument/2006/relationships/image" Target="media/image7.png"/><Relationship Id="rId1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