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3F" w:rsidRPr="002715B3" w:rsidRDefault="00B61E10" w:rsidP="0007723F">
      <w:pPr>
        <w:spacing w:line="240" w:lineRule="atLeas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2715B3">
        <w:rPr>
          <w:rFonts w:ascii="新細明體" w:hAnsi="新細明體" w:hint="eastAsia"/>
          <w:b/>
          <w:bCs/>
          <w:sz w:val="36"/>
          <w:szCs w:val="36"/>
        </w:rPr>
        <w:t>國立空中大學</w:t>
      </w:r>
      <w:r w:rsidR="00E0373A" w:rsidRPr="002715B3">
        <w:rPr>
          <w:rFonts w:ascii="新細明體" w:hAnsi="新細明體" w:hint="eastAsia"/>
          <w:b/>
          <w:bCs/>
          <w:sz w:val="36"/>
          <w:szCs w:val="36"/>
        </w:rPr>
        <w:t>107下《教育心理學》</w:t>
      </w:r>
      <w:r w:rsidRPr="002715B3">
        <w:rPr>
          <w:rFonts w:ascii="新細明體" w:hAnsi="新細明體" w:hint="eastAsia"/>
          <w:b/>
          <w:bCs/>
          <w:sz w:val="36"/>
          <w:szCs w:val="36"/>
        </w:rPr>
        <w:t>課程網頁教材</w:t>
      </w:r>
      <w:r w:rsidR="0007723F" w:rsidRPr="002715B3">
        <w:rPr>
          <w:rFonts w:ascii="新細明體" w:hAnsi="新細明體" w:hint="eastAsia"/>
          <w:b/>
          <w:bCs/>
          <w:sz w:val="36"/>
          <w:szCs w:val="36"/>
        </w:rPr>
        <w:t>「</w:t>
      </w:r>
      <w:r w:rsidR="00B40B3C" w:rsidRPr="002715B3">
        <w:rPr>
          <w:rFonts w:ascii="新細明體" w:hAnsi="新細明體" w:hint="eastAsia"/>
          <w:b/>
          <w:bCs/>
          <w:sz w:val="36"/>
          <w:szCs w:val="36"/>
        </w:rPr>
        <w:t>自我評量</w:t>
      </w:r>
      <w:r w:rsidR="0007723F" w:rsidRPr="002715B3">
        <w:rPr>
          <w:rFonts w:ascii="新細明體" w:hAnsi="新細明體" w:hint="eastAsia"/>
          <w:b/>
          <w:bCs/>
          <w:sz w:val="36"/>
          <w:szCs w:val="36"/>
        </w:rPr>
        <w:t>」腳本</w:t>
      </w:r>
    </w:p>
    <w:p w:rsidR="000404D5" w:rsidRDefault="00904D8B" w:rsidP="009B263F">
      <w:pPr>
        <w:spacing w:afterLines="50" w:after="180"/>
        <w:rPr>
          <w:rFonts w:ascii="新細明體" w:hAnsi="新細明體"/>
          <w:color w:val="0000FF"/>
        </w:rPr>
      </w:pPr>
      <w:r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第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="00103A55">
        <w:rPr>
          <w:rFonts w:ascii="新細明體" w:hAnsi="新細明體"/>
          <w:b/>
          <w:color w:val="000000"/>
          <w:sz w:val="28"/>
          <w:szCs w:val="28"/>
          <w:u w:val="single"/>
        </w:rPr>
        <w:t>2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章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        </w:t>
      </w:r>
      <w:r w:rsid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 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</w:t>
      </w:r>
      <w:r w:rsidR="009D4EBC" w:rsidRPr="002715B3">
        <w:rPr>
          <w:rFonts w:hint="eastAsia"/>
          <w:b/>
          <w:color w:val="000000"/>
          <w:sz w:val="28"/>
          <w:szCs w:val="28"/>
        </w:rPr>
        <w:t>自我評量</w:t>
      </w:r>
      <w:r w:rsidR="00CD2421" w:rsidRPr="002715B3">
        <w:rPr>
          <w:rFonts w:ascii="新細明體" w:hAnsi="新細明體" w:hint="eastAsia"/>
          <w:b/>
          <w:color w:val="000000"/>
          <w:sz w:val="28"/>
          <w:szCs w:val="28"/>
        </w:rPr>
        <w:t xml:space="preserve">  </w:t>
      </w:r>
      <w:r w:rsidR="00CD2421" w:rsidRPr="002715B3">
        <w:rPr>
          <w:rFonts w:ascii="新細明體" w:hAnsi="新細明體" w:hint="eastAsia"/>
          <w:color w:val="0000FF"/>
          <w:sz w:val="28"/>
          <w:szCs w:val="28"/>
        </w:rPr>
        <w:t xml:space="preserve">           </w:t>
      </w:r>
      <w:r w:rsidR="00E2438C" w:rsidRPr="002715B3">
        <w:rPr>
          <w:rFonts w:hint="eastAsia"/>
          <w:b/>
          <w:sz w:val="28"/>
          <w:szCs w:val="28"/>
        </w:rPr>
        <w:t>是非題</w:t>
      </w:r>
    </w:p>
    <w:tbl>
      <w:tblPr>
        <w:tblW w:w="1442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7"/>
        <w:gridCol w:w="540"/>
        <w:gridCol w:w="378"/>
        <w:gridCol w:w="2234"/>
        <w:gridCol w:w="1676"/>
        <w:gridCol w:w="1817"/>
        <w:gridCol w:w="1450"/>
        <w:gridCol w:w="87"/>
        <w:gridCol w:w="2007"/>
        <w:gridCol w:w="2126"/>
        <w:gridCol w:w="1134"/>
      </w:tblGrid>
      <w:tr w:rsidR="00E0373A" w:rsidRPr="005B607C" w:rsidTr="002715B3">
        <w:trPr>
          <w:trHeight w:val="392"/>
        </w:trPr>
        <w:tc>
          <w:tcPr>
            <w:tcW w:w="1895" w:type="dxa"/>
            <w:gridSpan w:val="3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學科老師：</w:t>
            </w:r>
          </w:p>
        </w:tc>
        <w:tc>
          <w:tcPr>
            <w:tcW w:w="2234" w:type="dxa"/>
          </w:tcPr>
          <w:p w:rsidR="00E0373A" w:rsidRPr="005B607C" w:rsidRDefault="0099760D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>
              <w:rPr>
                <w:rFonts w:ascii="新細明體" w:hAnsi="新細明體"/>
                <w:b/>
                <w:bCs/>
                <w:sz w:val="28"/>
                <w:szCs w:val="28"/>
              </w:rPr>
              <w:t>周麗端</w:t>
            </w:r>
          </w:p>
        </w:tc>
        <w:tc>
          <w:tcPr>
            <w:tcW w:w="1676" w:type="dxa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填寫日期：</w:t>
            </w:r>
          </w:p>
        </w:tc>
        <w:tc>
          <w:tcPr>
            <w:tcW w:w="1817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  <w:gridSpan w:val="2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媒體委員：</w:t>
            </w:r>
          </w:p>
        </w:tc>
        <w:tc>
          <w:tcPr>
            <w:tcW w:w="2007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:rsidR="00E0373A" w:rsidRPr="005B607C" w:rsidRDefault="002715B3" w:rsidP="002715B3">
            <w:pPr>
              <w:ind w:right="560"/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>
              <w:rPr>
                <w:rFonts w:ascii="新細明體" w:hAnsi="新細明體" w:hint="eastAsia"/>
                <w:b/>
                <w:bCs/>
                <w:sz w:val="28"/>
                <w:szCs w:val="28"/>
              </w:rPr>
              <w:t>審定日期</w:t>
            </w: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1134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</w:tr>
      <w:tr w:rsidR="00F704CF" w:rsidRPr="00F029A3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98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F704CF" w:rsidRPr="00F704CF" w:rsidRDefault="00F704CF" w:rsidP="009B263F">
            <w:pPr>
              <w:spacing w:beforeLines="25" w:before="90" w:afterLines="25" w:after="90" w:line="360" w:lineRule="exact"/>
              <w:ind w:left="-108"/>
              <w:jc w:val="center"/>
              <w:rPr>
                <w:rFonts w:ascii="新細明體" w:hAnsi="新細明體"/>
                <w:b/>
                <w:noProof/>
                <w:color w:val="000000"/>
                <w:sz w:val="20"/>
                <w:szCs w:val="20"/>
              </w:rPr>
            </w:pPr>
            <w:r w:rsidRPr="00F704CF"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正確答案</w:t>
            </w:r>
            <w:r>
              <w:rPr>
                <w:rFonts w:ascii="新細明體" w:hAnsi="新細明體"/>
                <w:b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(需填)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F704CF" w:rsidRPr="0043121E" w:rsidRDefault="00F704CF" w:rsidP="00C47E77">
            <w:pPr>
              <w:spacing w:beforeLines="25" w:before="90" w:afterLines="25" w:after="90" w:line="360" w:lineRule="exact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>
              <w:rPr>
                <w:rFonts w:ascii="新細明體" w:hAnsi="新細明體" w:hint="eastAsia"/>
                <w:b/>
                <w:noProof/>
                <w:color w:val="000000"/>
              </w:rPr>
              <w:t>題號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F704CF" w:rsidRPr="0043121E" w:rsidRDefault="00F704CF" w:rsidP="009B263F">
            <w:pPr>
              <w:tabs>
                <w:tab w:val="left" w:pos="2767"/>
              </w:tabs>
              <w:spacing w:beforeLines="25" w:before="90" w:afterLines="25" w:after="90" w:line="360" w:lineRule="exact"/>
              <w:ind w:leftChars="-521" w:left="2" w:hangingChars="521" w:hanging="1252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 w:rsidRPr="0043121E">
              <w:rPr>
                <w:rFonts w:ascii="新細明體" w:hAnsi="新細明體" w:hint="eastAsia"/>
                <w:b/>
                <w:noProof/>
                <w:color w:val="000000"/>
              </w:rPr>
              <w:t>題  目</w:t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(需填)</w:t>
            </w:r>
          </w:p>
        </w:tc>
        <w:tc>
          <w:tcPr>
            <w:tcW w:w="5354" w:type="dxa"/>
            <w:gridSpan w:val="4"/>
            <w:vAlign w:val="center"/>
          </w:tcPr>
          <w:p w:rsidR="00F704CF" w:rsidRDefault="00F704CF" w:rsidP="009B263F">
            <w:pPr>
              <w:spacing w:beforeLines="25" w:before="90" w:afterLines="25" w:after="90" w:line="220" w:lineRule="exact"/>
              <w:ind w:left="-40"/>
              <w:jc w:val="center"/>
              <w:rPr>
                <w:rFonts w:ascii="新細明體" w:hAnsi="新細明體"/>
                <w:noProof/>
                <w:color w:val="000000"/>
                <w:sz w:val="16"/>
                <w:szCs w:val="16"/>
              </w:rPr>
            </w:pPr>
            <w:r w:rsidRPr="009419B9">
              <w:rPr>
                <w:rFonts w:ascii="新細明體" w:hAnsi="新細明體" w:hint="eastAsia"/>
                <w:noProof/>
                <w:color w:val="000000"/>
                <w:sz w:val="16"/>
                <w:szCs w:val="16"/>
              </w:rPr>
              <w:t>建議再閱讀的單元</w:t>
            </w:r>
          </w:p>
          <w:p w:rsidR="00F704CF" w:rsidRPr="0043121E" w:rsidRDefault="00F704CF" w:rsidP="009B263F">
            <w:pPr>
              <w:spacing w:beforeLines="25" w:before="90" w:afterLines="25" w:after="90" w:line="360" w:lineRule="exact"/>
              <w:ind w:left="-108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>
              <w:rPr>
                <w:rFonts w:ascii="新細明體" w:hAnsi="新細明體" w:hint="eastAsia"/>
                <w:noProof/>
                <w:color w:val="000000"/>
                <w:sz w:val="16"/>
                <w:szCs w:val="16"/>
              </w:rPr>
              <w:t>(或詳細解答</w:t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需填)</w:t>
            </w:r>
          </w:p>
        </w:tc>
      </w:tr>
      <w:tr w:rsidR="009126B8" w:rsidRPr="007F5325" w:rsidTr="00410C5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9126B8" w:rsidRPr="00644AD3" w:rsidRDefault="002715B3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821380">
              <w:rPr>
                <w:rFonts w:ascii="Garamond" w:eastAsia="標楷體" w:hAnsi="Garamond" w:hint="eastAsia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126B8" w:rsidRPr="00644AD3" w:rsidRDefault="009126B8" w:rsidP="00410C57">
            <w:pPr>
              <w:spacing w:beforeLines="25" w:before="90" w:afterLines="25" w:after="90"/>
              <w:ind w:left="360" w:hangingChars="150" w:hanging="360"/>
              <w:jc w:val="both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410C57" w:rsidRPr="00644AD3" w:rsidRDefault="00410C57" w:rsidP="00410C57">
            <w:pPr>
              <w:spacing w:beforeLines="25" w:before="90" w:afterLines="25" w:after="90"/>
              <w:ind w:leftChars="50" w:left="360" w:hangingChars="100" w:hanging="2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家庭教育（</w:t>
            </w:r>
            <w:r>
              <w:rPr>
                <w:rFonts w:asciiTheme="minorEastAsia" w:eastAsiaTheme="minorEastAsia" w:hAnsiTheme="minorEastAsia" w:hint="eastAsia"/>
              </w:rPr>
              <w:t>family education</w:t>
            </w:r>
            <w:r>
              <w:rPr>
                <w:rFonts w:asciiTheme="minorEastAsia" w:eastAsiaTheme="minorEastAsia" w:hAnsiTheme="minorEastAsia"/>
              </w:rPr>
              <w:t>）與家庭生活教育（</w:t>
            </w:r>
            <w:r>
              <w:rPr>
                <w:rFonts w:asciiTheme="minorEastAsia" w:eastAsiaTheme="minorEastAsia" w:hAnsiTheme="minorEastAsia" w:hint="eastAsia"/>
              </w:rPr>
              <w:t>family life education</w:t>
            </w:r>
            <w:r>
              <w:rPr>
                <w:rFonts w:asciiTheme="minorEastAsia" w:eastAsiaTheme="minorEastAsia" w:hAnsiTheme="minorEastAsia"/>
              </w:rPr>
              <w:t>）用詞不同，但目標一致。</w:t>
            </w:r>
          </w:p>
        </w:tc>
        <w:tc>
          <w:tcPr>
            <w:tcW w:w="5354" w:type="dxa"/>
            <w:gridSpan w:val="4"/>
          </w:tcPr>
          <w:p w:rsidR="00EF6902" w:rsidRPr="00644AD3" w:rsidRDefault="00EF6902" w:rsidP="00EF6902">
            <w:pPr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</w:pP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</w:rPr>
              <w:t>建議再閱讀</w:t>
            </w: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  第</w:t>
            </w:r>
            <w:r w:rsidR="00410C57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2</w:t>
            </w:r>
            <w:r w:rsidRPr="00644AD3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章</w:t>
            </w: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 </w:t>
            </w:r>
            <w:r w:rsidRPr="00644AD3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第</w:t>
            </w: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1 節  </w:t>
            </w:r>
          </w:p>
          <w:p w:rsidR="009126B8" w:rsidRPr="00644AD3" w:rsidRDefault="009126B8" w:rsidP="009B263F">
            <w:pPr>
              <w:spacing w:beforeLines="25" w:before="90" w:afterLines="25" w:after="90"/>
              <w:rPr>
                <w:rFonts w:asciiTheme="minorEastAsia" w:eastAsiaTheme="minorEastAsia" w:hAnsiTheme="minorEastAsia"/>
                <w:color w:val="0000FF"/>
              </w:rPr>
            </w:pPr>
          </w:p>
        </w:tc>
      </w:tr>
      <w:tr w:rsidR="00504A45" w:rsidRPr="007F5325" w:rsidTr="0045243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644AD3" w:rsidRPr="00644AD3" w:rsidRDefault="00452430" w:rsidP="00644AD3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bookmarkStart w:id="0" w:name="_GoBack" w:colFirst="3" w:colLast="3"/>
            <w:r w:rsidRPr="00452430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04A45" w:rsidRPr="00644AD3" w:rsidRDefault="00452430" w:rsidP="00452430">
            <w:pPr>
              <w:spacing w:beforeLines="25" w:before="90" w:afterLines="25" w:after="90"/>
              <w:ind w:left="360" w:hangingChars="150" w:hanging="36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504A45" w:rsidRPr="00644AD3" w:rsidRDefault="00452430" w:rsidP="00644AD3">
            <w:pPr>
              <w:spacing w:beforeLines="25" w:before="90" w:afterLines="25" w:after="9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我國的</w:t>
            </w:r>
            <w:r w:rsidRPr="00452430">
              <w:rPr>
                <w:rFonts w:asciiTheme="minorEastAsia" w:eastAsiaTheme="minorEastAsia" w:hAnsiTheme="minorEastAsia" w:hint="eastAsia"/>
              </w:rPr>
              <w:t>「家庭教育法」於2003年1月7日，經立法院三讀通過，同年2月6日經  總統公佈實施</w:t>
            </w:r>
          </w:p>
        </w:tc>
        <w:tc>
          <w:tcPr>
            <w:tcW w:w="5354" w:type="dxa"/>
            <w:gridSpan w:val="4"/>
          </w:tcPr>
          <w:p w:rsidR="00504A45" w:rsidRPr="00D526C2" w:rsidRDefault="00790A89" w:rsidP="005E5CDB">
            <w:pPr>
              <w:rPr>
                <w:rFonts w:asciiTheme="minorEastAsia" w:eastAsiaTheme="minorEastAsia" w:hAnsiTheme="minorEastAsia"/>
                <w:u w:val="single"/>
              </w:rPr>
            </w:pPr>
            <w:r w:rsidRPr="00D526C2">
              <w:rPr>
                <w:rFonts w:asciiTheme="minorEastAsia" w:eastAsiaTheme="minorEastAsia" w:hAnsiTheme="minorEastAsia" w:hint="eastAsia"/>
                <w:u w:val="single"/>
              </w:rPr>
              <w:t>建議再閱讀  第2章 第1 節</w:t>
            </w:r>
          </w:p>
        </w:tc>
      </w:tr>
      <w:tr w:rsidR="00504A45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</w:tcPr>
          <w:p w:rsidR="00504A45" w:rsidRPr="00644AD3" w:rsidRDefault="00790A89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04A45" w:rsidRPr="00644AD3" w:rsidRDefault="00790A89" w:rsidP="00C47E77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504A45" w:rsidRPr="00644AD3" w:rsidRDefault="00790A89" w:rsidP="00790A89">
            <w:pPr>
              <w:spacing w:beforeLines="25" w:before="90" w:afterLines="25" w:after="90"/>
              <w:ind w:left="74" w:hangingChars="31" w:hanging="74"/>
              <w:rPr>
                <w:rFonts w:asciiTheme="minorEastAsia" w:eastAsiaTheme="minorEastAsia" w:hAnsiTheme="minorEastAsia"/>
              </w:rPr>
            </w:pPr>
            <w:r w:rsidRPr="00790A89">
              <w:rPr>
                <w:rFonts w:asciiTheme="minorEastAsia" w:eastAsiaTheme="minorEastAsia" w:hAnsiTheme="minorEastAsia" w:hint="eastAsia"/>
              </w:rPr>
              <w:t>依據</w:t>
            </w:r>
            <w:r>
              <w:rPr>
                <w:rFonts w:asciiTheme="minorEastAsia" w:eastAsiaTheme="minorEastAsia" w:hAnsiTheme="minorEastAsia"/>
              </w:rPr>
              <w:t>我國現行</w:t>
            </w:r>
            <w:r w:rsidRPr="00790A89">
              <w:rPr>
                <w:rFonts w:asciiTheme="minorEastAsia" w:eastAsiaTheme="minorEastAsia" w:hAnsiTheme="minorEastAsia" w:hint="eastAsia"/>
              </w:rPr>
              <w:t>家庭教育法第十三條第一項規定「高級中等以下學校每學</w:t>
            </w:r>
            <w:r>
              <w:rPr>
                <w:rFonts w:asciiTheme="minorEastAsia" w:eastAsiaTheme="minorEastAsia" w:hAnsiTheme="minorEastAsia"/>
              </w:rPr>
              <w:t>期</w:t>
            </w:r>
            <w:r w:rsidRPr="00790A89">
              <w:rPr>
                <w:rFonts w:asciiTheme="minorEastAsia" w:eastAsiaTheme="minorEastAsia" w:hAnsiTheme="minorEastAsia" w:hint="eastAsia"/>
              </w:rPr>
              <w:t>應在正式課程外實施四小時以上家庭教育課程及活動</w:t>
            </w:r>
            <w:r>
              <w:rPr>
                <w:rFonts w:asciiTheme="minorEastAsia" w:eastAsiaTheme="minorEastAsia" w:hAnsiTheme="minorEastAsia"/>
              </w:rPr>
              <w:t>」。</w:t>
            </w:r>
          </w:p>
        </w:tc>
        <w:tc>
          <w:tcPr>
            <w:tcW w:w="5354" w:type="dxa"/>
            <w:gridSpan w:val="4"/>
            <w:tcBorders>
              <w:bottom w:val="single" w:sz="4" w:space="0" w:color="auto"/>
            </w:tcBorders>
          </w:tcPr>
          <w:p w:rsidR="00504A45" w:rsidRPr="00D526C2" w:rsidRDefault="00790A89" w:rsidP="00790A89">
            <w:pPr>
              <w:rPr>
                <w:rFonts w:asciiTheme="minorEastAsia" w:eastAsiaTheme="minorEastAsia" w:hAnsiTheme="minorEastAsia"/>
                <w:u w:val="single"/>
              </w:rPr>
            </w:pPr>
            <w:r w:rsidRPr="00D526C2">
              <w:rPr>
                <w:rFonts w:asciiTheme="minorEastAsia" w:eastAsiaTheme="minorEastAsia" w:hAnsiTheme="minorEastAsia" w:hint="eastAsia"/>
                <w:u w:val="single"/>
              </w:rPr>
              <w:t>建議再閱讀  第2章 第</w:t>
            </w:r>
            <w:r w:rsidRPr="00D526C2">
              <w:rPr>
                <w:rFonts w:asciiTheme="minorEastAsia" w:eastAsiaTheme="minorEastAsia" w:hAnsiTheme="minorEastAsia"/>
                <w:u w:val="single"/>
              </w:rPr>
              <w:t>2</w:t>
            </w:r>
            <w:r w:rsidRPr="00D526C2">
              <w:rPr>
                <w:rFonts w:asciiTheme="minorEastAsia" w:eastAsiaTheme="minorEastAsia" w:hAnsiTheme="minorEastAsia" w:hint="eastAsia"/>
                <w:u w:val="single"/>
              </w:rPr>
              <w:t xml:space="preserve"> 節</w:t>
            </w:r>
          </w:p>
        </w:tc>
      </w:tr>
      <w:tr w:rsidR="00790A89" w:rsidRPr="007F5325" w:rsidTr="006120C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</w:tcPr>
          <w:p w:rsidR="00790A89" w:rsidRPr="00644AD3" w:rsidRDefault="00790A89" w:rsidP="00790A89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90A89" w:rsidRPr="00644AD3" w:rsidRDefault="00790A89" w:rsidP="00790A89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790A89" w:rsidRPr="007541A5" w:rsidRDefault="00790A89" w:rsidP="00790A89">
            <w:pPr>
              <w:jc w:val="both"/>
              <w:rPr>
                <w:rFonts w:ascii="標楷體" w:eastAsia="標楷體" w:hAnsi="標楷體"/>
              </w:rPr>
            </w:pPr>
            <w:r w:rsidRPr="00790A89">
              <w:rPr>
                <w:rFonts w:asciiTheme="minorEastAsia" w:eastAsiaTheme="minorEastAsia" w:hAnsiTheme="minorEastAsia" w:hint="eastAsia"/>
              </w:rPr>
              <w:t>家中有新生兒~未滿3歲</w:t>
            </w:r>
            <w:r w:rsidRPr="00790A89">
              <w:rPr>
                <w:rFonts w:asciiTheme="minorEastAsia" w:eastAsiaTheme="minorEastAsia" w:hAnsiTheme="minorEastAsia"/>
              </w:rPr>
              <w:t>是家庭發展的</w:t>
            </w:r>
            <w:r w:rsidRPr="00790A89">
              <w:rPr>
                <w:rFonts w:asciiTheme="minorEastAsia" w:eastAsiaTheme="minorEastAsia" w:hAnsiTheme="minorEastAsia" w:hint="eastAsia"/>
              </w:rPr>
              <w:t>第</w:t>
            </w:r>
            <w:r w:rsidRPr="00790A89">
              <w:rPr>
                <w:rFonts w:asciiTheme="minorEastAsia" w:eastAsiaTheme="minorEastAsia" w:hAnsiTheme="minorEastAsia"/>
              </w:rPr>
              <w:t>三</w:t>
            </w:r>
            <w:r w:rsidRPr="00790A89">
              <w:rPr>
                <w:rFonts w:asciiTheme="minorEastAsia" w:eastAsiaTheme="minorEastAsia" w:hAnsiTheme="minorEastAsia" w:hint="eastAsia"/>
              </w:rPr>
              <w:t>階段</w:t>
            </w:r>
            <w:r w:rsidRPr="00790A89">
              <w:rPr>
                <w:rFonts w:asciiTheme="minorEastAsia" w:eastAsiaTheme="minorEastAsia" w:hAnsiTheme="minorEastAsia"/>
              </w:rPr>
              <w:t xml:space="preserve">。 </w:t>
            </w:r>
          </w:p>
        </w:tc>
        <w:tc>
          <w:tcPr>
            <w:tcW w:w="5354" w:type="dxa"/>
            <w:gridSpan w:val="4"/>
            <w:vAlign w:val="center"/>
          </w:tcPr>
          <w:p w:rsidR="00790A89" w:rsidRPr="00D526C2" w:rsidRDefault="00790A89" w:rsidP="00790A89">
            <w:pPr>
              <w:jc w:val="both"/>
              <w:rPr>
                <w:u w:val="single"/>
              </w:rPr>
            </w:pPr>
            <w:r w:rsidRPr="00D526C2">
              <w:rPr>
                <w:rFonts w:hint="eastAsia"/>
                <w:u w:val="single"/>
              </w:rPr>
              <w:t>建議再閱讀</w:t>
            </w:r>
            <w:r w:rsidRPr="00D526C2">
              <w:rPr>
                <w:rFonts w:hint="eastAsia"/>
                <w:u w:val="single"/>
              </w:rPr>
              <w:t xml:space="preserve"> 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>2</w:t>
            </w:r>
            <w:r w:rsidRPr="00D526C2">
              <w:rPr>
                <w:rFonts w:hint="eastAsia"/>
                <w:u w:val="single"/>
              </w:rPr>
              <w:t>章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 xml:space="preserve">2 </w:t>
            </w:r>
            <w:r w:rsidRPr="00D526C2">
              <w:rPr>
                <w:rFonts w:hint="eastAsia"/>
                <w:u w:val="single"/>
              </w:rPr>
              <w:t>節</w:t>
            </w:r>
          </w:p>
        </w:tc>
      </w:tr>
      <w:tr w:rsidR="00504A45" w:rsidRPr="007F5325" w:rsidTr="00C47E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504A45" w:rsidRPr="00C47E77" w:rsidRDefault="008F3101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</w:t>
            </w:r>
          </w:p>
        </w:tc>
        <w:tc>
          <w:tcPr>
            <w:tcW w:w="540" w:type="dxa"/>
          </w:tcPr>
          <w:p w:rsidR="00504A45" w:rsidRPr="00C47E77" w:rsidRDefault="008F3101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7555" w:type="dxa"/>
            <w:gridSpan w:val="5"/>
          </w:tcPr>
          <w:p w:rsidR="00504A45" w:rsidRPr="00C47E77" w:rsidRDefault="008F3101" w:rsidP="008F3101">
            <w:pPr>
              <w:spacing w:beforeLines="25" w:before="90" w:afterLines="25" w:after="9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NCFR</w:t>
            </w:r>
            <w:r w:rsidRPr="008F3101">
              <w:rPr>
                <w:rFonts w:asciiTheme="minorEastAsia" w:eastAsiaTheme="minorEastAsia" w:hAnsiTheme="minorEastAsia" w:hint="eastAsia"/>
              </w:rPr>
              <w:t>於1997年</w:t>
            </w:r>
            <w:r>
              <w:rPr>
                <w:rFonts w:asciiTheme="minorEastAsia" w:eastAsiaTheme="minorEastAsia" w:hAnsiTheme="minorEastAsia"/>
              </w:rPr>
              <w:t>所</w:t>
            </w:r>
            <w:r w:rsidRPr="008F3101">
              <w:rPr>
                <w:rFonts w:asciiTheme="minorEastAsia" w:eastAsiaTheme="minorEastAsia" w:hAnsiTheme="minorEastAsia" w:hint="eastAsia"/>
              </w:rPr>
              <w:t>提出家庭生活教育架構</w:t>
            </w:r>
            <w:r>
              <w:rPr>
                <w:rFonts w:asciiTheme="minorEastAsia" w:eastAsiaTheme="minorEastAsia" w:hAnsiTheme="minorEastAsia"/>
              </w:rPr>
              <w:t>以</w:t>
            </w:r>
            <w:r>
              <w:rPr>
                <w:rFonts w:asciiTheme="minorEastAsia" w:eastAsiaTheme="minorEastAsia" w:hAnsiTheme="minorEastAsia" w:hint="eastAsia"/>
              </w:rPr>
              <w:t>「兒童期」、「青少年期」、「成年期」、「中老年期</w:t>
            </w:r>
            <w:r>
              <w:rPr>
                <w:rFonts w:asciiTheme="minorEastAsia" w:eastAsiaTheme="minorEastAsia" w:hAnsiTheme="minorEastAsia"/>
              </w:rPr>
              <w:t>」為</w:t>
            </w:r>
            <w:r w:rsidRPr="008F3101">
              <w:rPr>
                <w:rFonts w:asciiTheme="minorEastAsia" w:eastAsiaTheme="minorEastAsia" w:hAnsiTheme="minorEastAsia" w:hint="eastAsia"/>
              </w:rPr>
              <w:t>縱軸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  <w:vAlign w:val="center"/>
          </w:tcPr>
          <w:p w:rsidR="00504A45" w:rsidRPr="00D526C2" w:rsidRDefault="008F3101" w:rsidP="00C47E77">
            <w:pPr>
              <w:jc w:val="both"/>
              <w:rPr>
                <w:u w:val="single"/>
              </w:rPr>
            </w:pPr>
            <w:r w:rsidRPr="00D526C2">
              <w:rPr>
                <w:rFonts w:hint="eastAsia"/>
                <w:u w:val="single"/>
              </w:rPr>
              <w:t>建議再閱讀</w:t>
            </w:r>
            <w:r w:rsidRPr="00D526C2">
              <w:rPr>
                <w:rFonts w:hint="eastAsia"/>
                <w:u w:val="single"/>
              </w:rPr>
              <w:t xml:space="preserve"> 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>2</w:t>
            </w:r>
            <w:r w:rsidRPr="00D526C2">
              <w:rPr>
                <w:rFonts w:hint="eastAsia"/>
                <w:u w:val="single"/>
              </w:rPr>
              <w:t>章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 xml:space="preserve">2 </w:t>
            </w:r>
            <w:r w:rsidRPr="00D526C2">
              <w:rPr>
                <w:rFonts w:hint="eastAsia"/>
                <w:u w:val="single"/>
              </w:rPr>
              <w:t>節</w:t>
            </w:r>
          </w:p>
        </w:tc>
      </w:tr>
      <w:tr w:rsidR="00C47E77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C47E77" w:rsidRPr="00C47E77" w:rsidRDefault="00C32723" w:rsidP="00C47E77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</w:tcPr>
          <w:p w:rsidR="00C47E77" w:rsidRPr="00C47E77" w:rsidRDefault="00C32723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555" w:type="dxa"/>
            <w:gridSpan w:val="5"/>
          </w:tcPr>
          <w:p w:rsidR="00C47E77" w:rsidRPr="00C47E77" w:rsidRDefault="00C32723" w:rsidP="00C32723">
            <w:pPr>
              <w:spacing w:line="480" w:lineRule="exact"/>
              <w:rPr>
                <w:rFonts w:ascii="標楷體" w:eastAsia="標楷體" w:hAnsi="標楷體"/>
              </w:rPr>
            </w:pPr>
            <w:r w:rsidRPr="00C32723">
              <w:rPr>
                <w:rFonts w:asciiTheme="minorEastAsia" w:eastAsiaTheme="minorEastAsia" w:hAnsiTheme="minorEastAsia"/>
              </w:rPr>
              <w:t>我國的家庭教育專業人員認證，</w:t>
            </w:r>
            <w:r>
              <w:rPr>
                <w:rFonts w:asciiTheme="minorEastAsia" w:eastAsiaTheme="minorEastAsia" w:hAnsiTheme="minorEastAsia"/>
              </w:rPr>
              <w:t>以</w:t>
            </w:r>
            <w:r w:rsidRPr="00C32723">
              <w:rPr>
                <w:rFonts w:asciiTheme="minorEastAsia" w:eastAsiaTheme="minorEastAsia" w:hAnsiTheme="minorEastAsia" w:hint="eastAsia"/>
              </w:rPr>
              <w:t>修習</w:t>
            </w:r>
            <w:r>
              <w:rPr>
                <w:rFonts w:asciiTheme="minorEastAsia" w:eastAsiaTheme="minorEastAsia" w:hAnsiTheme="minorEastAsia"/>
              </w:rPr>
              <w:t>家庭教育課程之</w:t>
            </w:r>
            <w:r w:rsidRPr="00C32723">
              <w:rPr>
                <w:rFonts w:asciiTheme="minorEastAsia" w:eastAsiaTheme="minorEastAsia" w:hAnsiTheme="minorEastAsia" w:hint="eastAsia"/>
              </w:rPr>
              <w:t>學分</w:t>
            </w:r>
            <w:r>
              <w:rPr>
                <w:rFonts w:asciiTheme="minorEastAsia" w:eastAsiaTheme="minorEastAsia" w:hAnsiTheme="minorEastAsia"/>
              </w:rPr>
              <w:t>數為認證條件，而不採</w:t>
            </w:r>
            <w:r w:rsidRPr="00C32723">
              <w:rPr>
                <w:rFonts w:asciiTheme="minorEastAsia" w:eastAsiaTheme="minorEastAsia" w:hAnsiTheme="minorEastAsia" w:hint="eastAsia"/>
              </w:rPr>
              <w:t>畢業系所別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C47E77" w:rsidRPr="00D526C2" w:rsidRDefault="00C32723" w:rsidP="00C32723">
            <w:pPr>
              <w:rPr>
                <w:u w:val="single"/>
              </w:rPr>
            </w:pPr>
            <w:r w:rsidRPr="00D526C2">
              <w:rPr>
                <w:rFonts w:hint="eastAsia"/>
                <w:u w:val="single"/>
              </w:rPr>
              <w:t>建議再閱讀</w:t>
            </w:r>
            <w:r w:rsidRPr="00D526C2">
              <w:rPr>
                <w:rFonts w:hint="eastAsia"/>
                <w:u w:val="single"/>
              </w:rPr>
              <w:t xml:space="preserve"> 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>2</w:t>
            </w:r>
            <w:r w:rsidRPr="00D526C2">
              <w:rPr>
                <w:rFonts w:hint="eastAsia"/>
                <w:u w:val="single"/>
              </w:rPr>
              <w:t>章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u w:val="single"/>
              </w:rPr>
              <w:t>3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節</w:t>
            </w:r>
          </w:p>
        </w:tc>
      </w:tr>
      <w:tr w:rsidR="00744CE1" w:rsidRPr="004E03B2" w:rsidTr="004E03B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744CE1" w:rsidRPr="004E03B2" w:rsidRDefault="00744CE1" w:rsidP="00744CE1">
            <w:pPr>
              <w:spacing w:beforeLines="25" w:before="90" w:afterLines="25" w:after="90"/>
              <w:jc w:val="center"/>
              <w:rPr>
                <w:rFonts w:ascii="Garamond" w:eastAsia="標楷體" w:hAnsi="Garamond"/>
              </w:rPr>
            </w:pPr>
            <w:r>
              <w:rPr>
                <w:rFonts w:ascii="Garamond" w:eastAsia="標楷體" w:hAnsi="Garamond"/>
              </w:rPr>
              <w:t>O</w:t>
            </w:r>
          </w:p>
        </w:tc>
        <w:tc>
          <w:tcPr>
            <w:tcW w:w="540" w:type="dxa"/>
            <w:vAlign w:val="center"/>
          </w:tcPr>
          <w:p w:rsidR="00744CE1" w:rsidRPr="004E03B2" w:rsidRDefault="00744CE1" w:rsidP="00744CE1">
            <w:pPr>
              <w:spacing w:beforeLines="25" w:before="90" w:afterLines="25" w:after="90"/>
              <w:ind w:left="360" w:hangingChars="150" w:hanging="360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</w:t>
            </w:r>
          </w:p>
        </w:tc>
        <w:tc>
          <w:tcPr>
            <w:tcW w:w="7555" w:type="dxa"/>
            <w:gridSpan w:val="5"/>
          </w:tcPr>
          <w:p w:rsidR="00744CE1" w:rsidRPr="004E03B2" w:rsidRDefault="00744CE1" w:rsidP="00744CE1">
            <w:pPr>
              <w:spacing w:beforeLines="25" w:before="90" w:afterLines="25" w:after="90"/>
              <w:ind w:left="360" w:hangingChars="150" w:hanging="360"/>
              <w:rPr>
                <w:rFonts w:ascii="標楷體" w:eastAsia="標楷體" w:hAnsi="標楷體"/>
              </w:rPr>
            </w:pPr>
            <w:r w:rsidRPr="00744CE1">
              <w:rPr>
                <w:rFonts w:asciiTheme="minorEastAsia" w:eastAsiaTheme="minorEastAsia" w:hAnsiTheme="minorEastAsia" w:hint="eastAsia"/>
              </w:rPr>
              <w:t>NCFE</w:t>
            </w:r>
            <w:r w:rsidRPr="00744CE1">
              <w:rPr>
                <w:rFonts w:asciiTheme="minorEastAsia" w:eastAsiaTheme="minorEastAsia" w:hAnsiTheme="minorEastAsia"/>
              </w:rPr>
              <w:t>所訂定之</w:t>
            </w:r>
            <w:r w:rsidRPr="00744CE1">
              <w:rPr>
                <w:rFonts w:asciiTheme="minorEastAsia" w:eastAsiaTheme="minorEastAsia" w:hAnsiTheme="minorEastAsia" w:hint="eastAsia"/>
              </w:rPr>
              <w:t>家庭生活教育專業人員專倫理規準</w:t>
            </w:r>
            <w:r w:rsidRPr="00744CE1">
              <w:rPr>
                <w:rFonts w:asciiTheme="minorEastAsia" w:eastAsiaTheme="minorEastAsia" w:hAnsiTheme="minorEastAsia"/>
              </w:rPr>
              <w:t>，包含</w:t>
            </w:r>
            <w:r w:rsidRPr="00744CE1">
              <w:rPr>
                <w:rFonts w:asciiTheme="minorEastAsia" w:eastAsiaTheme="minorEastAsia" w:hAnsiTheme="minorEastAsia" w:hint="eastAsia"/>
              </w:rPr>
              <w:t>與個人及家庭的關係</w:t>
            </w:r>
            <w:r w:rsidRPr="00744CE1">
              <w:rPr>
                <w:rFonts w:asciiTheme="minorEastAsia" w:eastAsiaTheme="minorEastAsia" w:hAnsiTheme="minorEastAsia"/>
              </w:rPr>
              <w:t>、</w:t>
            </w:r>
            <w:r w:rsidRPr="00744CE1">
              <w:rPr>
                <w:rFonts w:asciiTheme="minorEastAsia" w:eastAsiaTheme="minorEastAsia" w:hAnsiTheme="minorEastAsia" w:hint="eastAsia"/>
              </w:rPr>
              <w:t>與同事及專業的關係</w:t>
            </w:r>
            <w:r w:rsidRPr="00744CE1">
              <w:rPr>
                <w:rFonts w:asciiTheme="minorEastAsia" w:eastAsiaTheme="minorEastAsia" w:hAnsiTheme="minorEastAsia"/>
              </w:rPr>
              <w:t>、</w:t>
            </w:r>
            <w:r w:rsidRPr="00744CE1">
              <w:rPr>
                <w:rFonts w:asciiTheme="minorEastAsia" w:eastAsiaTheme="minorEastAsia" w:hAnsiTheme="minorEastAsia" w:hint="eastAsia"/>
              </w:rPr>
              <w:t>與社區/社會的關係</w:t>
            </w:r>
          </w:p>
        </w:tc>
        <w:tc>
          <w:tcPr>
            <w:tcW w:w="5354" w:type="dxa"/>
            <w:gridSpan w:val="4"/>
          </w:tcPr>
          <w:p w:rsidR="00744CE1" w:rsidRPr="00D526C2" w:rsidRDefault="00744CE1" w:rsidP="00744CE1">
            <w:pPr>
              <w:rPr>
                <w:u w:val="single"/>
              </w:rPr>
            </w:pPr>
            <w:r w:rsidRPr="00D526C2">
              <w:rPr>
                <w:rFonts w:hint="eastAsia"/>
                <w:u w:val="single"/>
              </w:rPr>
              <w:t>建議再閱讀</w:t>
            </w:r>
            <w:r w:rsidRPr="00D526C2">
              <w:rPr>
                <w:rFonts w:hint="eastAsia"/>
                <w:u w:val="single"/>
              </w:rPr>
              <w:t xml:space="preserve"> 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>2</w:t>
            </w:r>
            <w:r w:rsidRPr="00D526C2">
              <w:rPr>
                <w:rFonts w:hint="eastAsia"/>
                <w:u w:val="single"/>
              </w:rPr>
              <w:t>章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u w:val="single"/>
              </w:rPr>
              <w:t>3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節</w:t>
            </w:r>
          </w:p>
        </w:tc>
      </w:tr>
      <w:tr w:rsidR="00C47E77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C47E77" w:rsidRPr="004E03B2" w:rsidRDefault="008D72A0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</w:t>
            </w:r>
          </w:p>
        </w:tc>
        <w:tc>
          <w:tcPr>
            <w:tcW w:w="540" w:type="dxa"/>
          </w:tcPr>
          <w:p w:rsidR="00C47E77" w:rsidRPr="004E03B2" w:rsidRDefault="008D72A0" w:rsidP="004E03B2">
            <w:pPr>
              <w:spacing w:beforeLines="25" w:before="90" w:afterLines="25" w:after="90"/>
              <w:ind w:left="360" w:hangingChars="150" w:hanging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7555" w:type="dxa"/>
            <w:gridSpan w:val="5"/>
          </w:tcPr>
          <w:p w:rsidR="00C47E77" w:rsidRPr="004E03B2" w:rsidRDefault="008D72A0" w:rsidP="008D72A0">
            <w:pPr>
              <w:spacing w:beforeLines="25" w:before="90" w:afterLines="25" w:after="90"/>
              <w:ind w:left="360" w:hangingChars="150" w:hanging="360"/>
              <w:rPr>
                <w:rFonts w:asciiTheme="minorEastAsia" w:eastAsiaTheme="minorEastAsia" w:hAnsiTheme="minorEastAsia"/>
              </w:rPr>
            </w:pPr>
            <w:r w:rsidRPr="008D72A0">
              <w:rPr>
                <w:rFonts w:asciiTheme="minorEastAsia" w:eastAsiaTheme="minorEastAsia" w:hAnsiTheme="minorEastAsia" w:hint="eastAsia"/>
              </w:rPr>
              <w:t>創立家庭教育推展工作室、推展機構，是</w:t>
            </w:r>
            <w:r>
              <w:rPr>
                <w:rFonts w:asciiTheme="minorEastAsia" w:eastAsiaTheme="minorEastAsia" w:hAnsiTheme="minorEastAsia"/>
              </w:rPr>
              <w:t>家庭教育專業</w:t>
            </w:r>
            <w:r>
              <w:rPr>
                <w:rFonts w:asciiTheme="minorEastAsia" w:eastAsiaTheme="minorEastAsia" w:hAnsiTheme="minorEastAsia" w:hint="eastAsia"/>
              </w:rPr>
              <w:t>的生涯</w:t>
            </w:r>
            <w:r>
              <w:rPr>
                <w:rFonts w:asciiTheme="minorEastAsia" w:eastAsiaTheme="minorEastAsia" w:hAnsiTheme="minorEastAsia"/>
              </w:rPr>
              <w:t>發展方向之一。</w:t>
            </w:r>
          </w:p>
        </w:tc>
        <w:tc>
          <w:tcPr>
            <w:tcW w:w="5354" w:type="dxa"/>
            <w:gridSpan w:val="4"/>
          </w:tcPr>
          <w:p w:rsidR="00C47E77" w:rsidRPr="00D526C2" w:rsidRDefault="008D72A0" w:rsidP="000C51C9">
            <w:pPr>
              <w:rPr>
                <w:u w:val="single"/>
              </w:rPr>
            </w:pPr>
            <w:r w:rsidRPr="00D526C2">
              <w:rPr>
                <w:rFonts w:hint="eastAsia"/>
                <w:u w:val="single"/>
              </w:rPr>
              <w:t>建議再閱讀</w:t>
            </w:r>
            <w:r w:rsidRPr="00D526C2">
              <w:rPr>
                <w:rFonts w:hint="eastAsia"/>
                <w:u w:val="single"/>
              </w:rPr>
              <w:t xml:space="preserve"> 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>2</w:t>
            </w:r>
            <w:r w:rsidRPr="00D526C2">
              <w:rPr>
                <w:rFonts w:hint="eastAsia"/>
                <w:u w:val="single"/>
              </w:rPr>
              <w:t>章</w:t>
            </w:r>
            <w:r w:rsidRPr="00D526C2">
              <w:rPr>
                <w:rFonts w:hint="eastAsia"/>
                <w:u w:val="single"/>
              </w:rPr>
              <w:t xml:space="preserve"> </w:t>
            </w:r>
            <w:r w:rsidRPr="00D526C2">
              <w:rPr>
                <w:rFonts w:hint="eastAsia"/>
                <w:u w:val="single"/>
              </w:rPr>
              <w:t>第</w:t>
            </w:r>
            <w:r w:rsidRPr="00D526C2">
              <w:rPr>
                <w:rFonts w:hint="eastAsia"/>
                <w:u w:val="single"/>
              </w:rPr>
              <w:t xml:space="preserve">3 </w:t>
            </w:r>
            <w:r w:rsidRPr="00D526C2">
              <w:rPr>
                <w:rFonts w:hint="eastAsia"/>
                <w:u w:val="single"/>
              </w:rPr>
              <w:t>節</w:t>
            </w:r>
          </w:p>
        </w:tc>
      </w:tr>
      <w:bookmarkEnd w:id="0"/>
    </w:tbl>
    <w:p w:rsidR="00D2370B" w:rsidRDefault="00D2370B">
      <w:pPr>
        <w:widowControl/>
      </w:pPr>
    </w:p>
    <w:sectPr w:rsidR="00D2370B" w:rsidSect="009419B9">
      <w:pgSz w:w="16838" w:h="11906" w:orient="landscape" w:code="9"/>
      <w:pgMar w:top="180" w:right="1134" w:bottom="36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FFB" w:rsidRDefault="002A1FFB">
      <w:r>
        <w:separator/>
      </w:r>
    </w:p>
  </w:endnote>
  <w:endnote w:type="continuationSeparator" w:id="0">
    <w:p w:rsidR="002A1FFB" w:rsidRDefault="002A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FFB" w:rsidRDefault="002A1FFB">
      <w:r>
        <w:separator/>
      </w:r>
    </w:p>
  </w:footnote>
  <w:footnote w:type="continuationSeparator" w:id="0">
    <w:p w:rsidR="002A1FFB" w:rsidRDefault="002A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F5C"/>
    <w:multiLevelType w:val="hybridMultilevel"/>
    <w:tmpl w:val="18221CDC"/>
    <w:lvl w:ilvl="0" w:tplc="AD4487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F25070"/>
    <w:multiLevelType w:val="singleLevel"/>
    <w:tmpl w:val="61FC88F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</w:abstractNum>
  <w:abstractNum w:abstractNumId="2" w15:restartNumberingAfterBreak="0">
    <w:nsid w:val="1F355E43"/>
    <w:multiLevelType w:val="hybridMultilevel"/>
    <w:tmpl w:val="1FC08BB8"/>
    <w:lvl w:ilvl="0" w:tplc="E3C2061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42713170"/>
    <w:multiLevelType w:val="hybridMultilevel"/>
    <w:tmpl w:val="321CBE14"/>
    <w:lvl w:ilvl="0" w:tplc="99DE5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C5002D"/>
    <w:multiLevelType w:val="hybridMultilevel"/>
    <w:tmpl w:val="BE9A9B10"/>
    <w:lvl w:ilvl="0" w:tplc="A85E9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14"/>
    <w:rsid w:val="00016138"/>
    <w:rsid w:val="00017A31"/>
    <w:rsid w:val="00022378"/>
    <w:rsid w:val="0003113C"/>
    <w:rsid w:val="000404D5"/>
    <w:rsid w:val="0005087D"/>
    <w:rsid w:val="00076BCE"/>
    <w:rsid w:val="0007723F"/>
    <w:rsid w:val="00081D97"/>
    <w:rsid w:val="000B3774"/>
    <w:rsid w:val="000B5972"/>
    <w:rsid w:val="000C645E"/>
    <w:rsid w:val="000D4E64"/>
    <w:rsid w:val="000E3045"/>
    <w:rsid w:val="000F0578"/>
    <w:rsid w:val="000F11F2"/>
    <w:rsid w:val="00103A55"/>
    <w:rsid w:val="00105094"/>
    <w:rsid w:val="00131629"/>
    <w:rsid w:val="00132D4A"/>
    <w:rsid w:val="00143819"/>
    <w:rsid w:val="00150AD6"/>
    <w:rsid w:val="00150E9C"/>
    <w:rsid w:val="00157314"/>
    <w:rsid w:val="00177124"/>
    <w:rsid w:val="00180D30"/>
    <w:rsid w:val="001836A4"/>
    <w:rsid w:val="00187271"/>
    <w:rsid w:val="00192D48"/>
    <w:rsid w:val="001B3E6C"/>
    <w:rsid w:val="001B6C18"/>
    <w:rsid w:val="001C68D8"/>
    <w:rsid w:val="001D03D9"/>
    <w:rsid w:val="001E6315"/>
    <w:rsid w:val="001E6CB7"/>
    <w:rsid w:val="001F5F5D"/>
    <w:rsid w:val="002073D2"/>
    <w:rsid w:val="002077EF"/>
    <w:rsid w:val="00210097"/>
    <w:rsid w:val="00210203"/>
    <w:rsid w:val="002305F5"/>
    <w:rsid w:val="00232769"/>
    <w:rsid w:val="002328DA"/>
    <w:rsid w:val="002403D3"/>
    <w:rsid w:val="00254292"/>
    <w:rsid w:val="00254439"/>
    <w:rsid w:val="00255A9F"/>
    <w:rsid w:val="00262807"/>
    <w:rsid w:val="002656B0"/>
    <w:rsid w:val="002715B3"/>
    <w:rsid w:val="00293824"/>
    <w:rsid w:val="00294020"/>
    <w:rsid w:val="002A1022"/>
    <w:rsid w:val="002A1FFB"/>
    <w:rsid w:val="002A205D"/>
    <w:rsid w:val="002A543D"/>
    <w:rsid w:val="002B7539"/>
    <w:rsid w:val="002C49E2"/>
    <w:rsid w:val="002C64F6"/>
    <w:rsid w:val="002F0D45"/>
    <w:rsid w:val="003037D6"/>
    <w:rsid w:val="003049E6"/>
    <w:rsid w:val="00304CE3"/>
    <w:rsid w:val="003143DD"/>
    <w:rsid w:val="00321B5C"/>
    <w:rsid w:val="003244C5"/>
    <w:rsid w:val="0033325F"/>
    <w:rsid w:val="00341ECF"/>
    <w:rsid w:val="0035074A"/>
    <w:rsid w:val="00351934"/>
    <w:rsid w:val="00353061"/>
    <w:rsid w:val="003570F2"/>
    <w:rsid w:val="003618CA"/>
    <w:rsid w:val="003677E6"/>
    <w:rsid w:val="00387E7E"/>
    <w:rsid w:val="003900BE"/>
    <w:rsid w:val="003A2A91"/>
    <w:rsid w:val="003A5A5E"/>
    <w:rsid w:val="003A5ABA"/>
    <w:rsid w:val="003B7934"/>
    <w:rsid w:val="003C1E7E"/>
    <w:rsid w:val="003C25A5"/>
    <w:rsid w:val="003C3A8B"/>
    <w:rsid w:val="003D19CC"/>
    <w:rsid w:val="003E086F"/>
    <w:rsid w:val="003F0840"/>
    <w:rsid w:val="0040178A"/>
    <w:rsid w:val="004023D6"/>
    <w:rsid w:val="004044DB"/>
    <w:rsid w:val="00410C57"/>
    <w:rsid w:val="00412757"/>
    <w:rsid w:val="0041317D"/>
    <w:rsid w:val="00417295"/>
    <w:rsid w:val="004215C4"/>
    <w:rsid w:val="00425244"/>
    <w:rsid w:val="00427843"/>
    <w:rsid w:val="0043121E"/>
    <w:rsid w:val="0043197C"/>
    <w:rsid w:val="0043256F"/>
    <w:rsid w:val="0044011A"/>
    <w:rsid w:val="00443566"/>
    <w:rsid w:val="00445D38"/>
    <w:rsid w:val="00451886"/>
    <w:rsid w:val="00452430"/>
    <w:rsid w:val="0047438C"/>
    <w:rsid w:val="0047447C"/>
    <w:rsid w:val="004747AF"/>
    <w:rsid w:val="0048022E"/>
    <w:rsid w:val="00492783"/>
    <w:rsid w:val="00495584"/>
    <w:rsid w:val="004974ED"/>
    <w:rsid w:val="004B3FAE"/>
    <w:rsid w:val="004B4194"/>
    <w:rsid w:val="004B4999"/>
    <w:rsid w:val="004C22D1"/>
    <w:rsid w:val="004C5C10"/>
    <w:rsid w:val="004C5F90"/>
    <w:rsid w:val="004D7339"/>
    <w:rsid w:val="004D76E2"/>
    <w:rsid w:val="004E03B2"/>
    <w:rsid w:val="00500A02"/>
    <w:rsid w:val="00504A45"/>
    <w:rsid w:val="00507991"/>
    <w:rsid w:val="00512929"/>
    <w:rsid w:val="00536AA0"/>
    <w:rsid w:val="00541BD0"/>
    <w:rsid w:val="0054543E"/>
    <w:rsid w:val="0054764F"/>
    <w:rsid w:val="00557F9D"/>
    <w:rsid w:val="00560657"/>
    <w:rsid w:val="00561FE7"/>
    <w:rsid w:val="00582F59"/>
    <w:rsid w:val="00592713"/>
    <w:rsid w:val="005A25E9"/>
    <w:rsid w:val="005A3EF1"/>
    <w:rsid w:val="005B2779"/>
    <w:rsid w:val="005B607C"/>
    <w:rsid w:val="005C0522"/>
    <w:rsid w:val="005C08AE"/>
    <w:rsid w:val="005C48B2"/>
    <w:rsid w:val="005D4F34"/>
    <w:rsid w:val="005D7077"/>
    <w:rsid w:val="005E52BC"/>
    <w:rsid w:val="005E5CDB"/>
    <w:rsid w:val="005F17CD"/>
    <w:rsid w:val="006039AC"/>
    <w:rsid w:val="00616196"/>
    <w:rsid w:val="00621057"/>
    <w:rsid w:val="00634C96"/>
    <w:rsid w:val="00641EE3"/>
    <w:rsid w:val="00644AD3"/>
    <w:rsid w:val="0064699F"/>
    <w:rsid w:val="0064758E"/>
    <w:rsid w:val="00657451"/>
    <w:rsid w:val="00660CBE"/>
    <w:rsid w:val="0066338A"/>
    <w:rsid w:val="00663A61"/>
    <w:rsid w:val="00664189"/>
    <w:rsid w:val="00666377"/>
    <w:rsid w:val="00667C3D"/>
    <w:rsid w:val="006712A9"/>
    <w:rsid w:val="00686EE4"/>
    <w:rsid w:val="00690D79"/>
    <w:rsid w:val="00691B35"/>
    <w:rsid w:val="006A1FE5"/>
    <w:rsid w:val="006A4451"/>
    <w:rsid w:val="006B09BD"/>
    <w:rsid w:val="006B2A80"/>
    <w:rsid w:val="006B63C0"/>
    <w:rsid w:val="006B65A9"/>
    <w:rsid w:val="006B6F15"/>
    <w:rsid w:val="006C2465"/>
    <w:rsid w:val="006C47D7"/>
    <w:rsid w:val="006E0D00"/>
    <w:rsid w:val="006F0412"/>
    <w:rsid w:val="00705D8D"/>
    <w:rsid w:val="007071A6"/>
    <w:rsid w:val="00715467"/>
    <w:rsid w:val="00717A88"/>
    <w:rsid w:val="007226D8"/>
    <w:rsid w:val="007228A5"/>
    <w:rsid w:val="00730FEA"/>
    <w:rsid w:val="00734C54"/>
    <w:rsid w:val="007373D2"/>
    <w:rsid w:val="00740C30"/>
    <w:rsid w:val="00741898"/>
    <w:rsid w:val="00744CE1"/>
    <w:rsid w:val="00746E3C"/>
    <w:rsid w:val="00750945"/>
    <w:rsid w:val="007541A5"/>
    <w:rsid w:val="0077109C"/>
    <w:rsid w:val="00774E86"/>
    <w:rsid w:val="007752EF"/>
    <w:rsid w:val="00775C03"/>
    <w:rsid w:val="00777A74"/>
    <w:rsid w:val="00783E2F"/>
    <w:rsid w:val="00785E3F"/>
    <w:rsid w:val="00790A89"/>
    <w:rsid w:val="00792618"/>
    <w:rsid w:val="0079533B"/>
    <w:rsid w:val="007A38AE"/>
    <w:rsid w:val="007B7D55"/>
    <w:rsid w:val="007C3B6F"/>
    <w:rsid w:val="007C626A"/>
    <w:rsid w:val="007C6296"/>
    <w:rsid w:val="007D690D"/>
    <w:rsid w:val="007E0289"/>
    <w:rsid w:val="007F3D5C"/>
    <w:rsid w:val="007F4F70"/>
    <w:rsid w:val="007F5325"/>
    <w:rsid w:val="007F6374"/>
    <w:rsid w:val="00806215"/>
    <w:rsid w:val="0081099E"/>
    <w:rsid w:val="00811AB2"/>
    <w:rsid w:val="00821380"/>
    <w:rsid w:val="00825484"/>
    <w:rsid w:val="0084063E"/>
    <w:rsid w:val="00846145"/>
    <w:rsid w:val="008625C6"/>
    <w:rsid w:val="00873252"/>
    <w:rsid w:val="0087625A"/>
    <w:rsid w:val="00876BB7"/>
    <w:rsid w:val="0088046A"/>
    <w:rsid w:val="00881DAA"/>
    <w:rsid w:val="00881F6E"/>
    <w:rsid w:val="00883808"/>
    <w:rsid w:val="00886063"/>
    <w:rsid w:val="00887ABA"/>
    <w:rsid w:val="008A0036"/>
    <w:rsid w:val="008B29B5"/>
    <w:rsid w:val="008B4EBD"/>
    <w:rsid w:val="008D72A0"/>
    <w:rsid w:val="008E0FD9"/>
    <w:rsid w:val="008E33BC"/>
    <w:rsid w:val="008E3458"/>
    <w:rsid w:val="008E55BB"/>
    <w:rsid w:val="008F3101"/>
    <w:rsid w:val="00904D8B"/>
    <w:rsid w:val="009103BF"/>
    <w:rsid w:val="009126B8"/>
    <w:rsid w:val="00921569"/>
    <w:rsid w:val="00923266"/>
    <w:rsid w:val="00926A3E"/>
    <w:rsid w:val="00932655"/>
    <w:rsid w:val="009419B9"/>
    <w:rsid w:val="00941D84"/>
    <w:rsid w:val="00944945"/>
    <w:rsid w:val="00945039"/>
    <w:rsid w:val="009527BB"/>
    <w:rsid w:val="0095292B"/>
    <w:rsid w:val="00957DB6"/>
    <w:rsid w:val="00987B81"/>
    <w:rsid w:val="0099760D"/>
    <w:rsid w:val="009B263F"/>
    <w:rsid w:val="009B53BD"/>
    <w:rsid w:val="009C610B"/>
    <w:rsid w:val="009D20C8"/>
    <w:rsid w:val="009D4EBC"/>
    <w:rsid w:val="009E4107"/>
    <w:rsid w:val="009E7D2D"/>
    <w:rsid w:val="00A00113"/>
    <w:rsid w:val="00A0765D"/>
    <w:rsid w:val="00A105F5"/>
    <w:rsid w:val="00A136E0"/>
    <w:rsid w:val="00A17D50"/>
    <w:rsid w:val="00A20FD0"/>
    <w:rsid w:val="00A21E7C"/>
    <w:rsid w:val="00A33EEB"/>
    <w:rsid w:val="00A35747"/>
    <w:rsid w:val="00A43D88"/>
    <w:rsid w:val="00A44822"/>
    <w:rsid w:val="00A66608"/>
    <w:rsid w:val="00A81C51"/>
    <w:rsid w:val="00A81FA1"/>
    <w:rsid w:val="00A82731"/>
    <w:rsid w:val="00A93133"/>
    <w:rsid w:val="00AA11ED"/>
    <w:rsid w:val="00AB036D"/>
    <w:rsid w:val="00AB3A53"/>
    <w:rsid w:val="00AB3DE2"/>
    <w:rsid w:val="00AB7A32"/>
    <w:rsid w:val="00AC4B2B"/>
    <w:rsid w:val="00AD5E6F"/>
    <w:rsid w:val="00AE3C68"/>
    <w:rsid w:val="00AF5C8C"/>
    <w:rsid w:val="00B013E7"/>
    <w:rsid w:val="00B05E30"/>
    <w:rsid w:val="00B067AA"/>
    <w:rsid w:val="00B12778"/>
    <w:rsid w:val="00B16BF2"/>
    <w:rsid w:val="00B2402C"/>
    <w:rsid w:val="00B304B0"/>
    <w:rsid w:val="00B338FB"/>
    <w:rsid w:val="00B36B07"/>
    <w:rsid w:val="00B40B3C"/>
    <w:rsid w:val="00B46580"/>
    <w:rsid w:val="00B57FDC"/>
    <w:rsid w:val="00B61E10"/>
    <w:rsid w:val="00B718C2"/>
    <w:rsid w:val="00B813A2"/>
    <w:rsid w:val="00B8537F"/>
    <w:rsid w:val="00B94571"/>
    <w:rsid w:val="00BA6154"/>
    <w:rsid w:val="00BB02C1"/>
    <w:rsid w:val="00BB0408"/>
    <w:rsid w:val="00BC3141"/>
    <w:rsid w:val="00BC4C2B"/>
    <w:rsid w:val="00BD0477"/>
    <w:rsid w:val="00BD3F80"/>
    <w:rsid w:val="00BD76CF"/>
    <w:rsid w:val="00BD7BB3"/>
    <w:rsid w:val="00BE2797"/>
    <w:rsid w:val="00BE697A"/>
    <w:rsid w:val="00BF234D"/>
    <w:rsid w:val="00BF3F8C"/>
    <w:rsid w:val="00BF6E80"/>
    <w:rsid w:val="00C00413"/>
    <w:rsid w:val="00C062A6"/>
    <w:rsid w:val="00C07E04"/>
    <w:rsid w:val="00C27358"/>
    <w:rsid w:val="00C32723"/>
    <w:rsid w:val="00C344D2"/>
    <w:rsid w:val="00C426FA"/>
    <w:rsid w:val="00C44DE6"/>
    <w:rsid w:val="00C4561A"/>
    <w:rsid w:val="00C479F1"/>
    <w:rsid w:val="00C47E77"/>
    <w:rsid w:val="00C97FDB"/>
    <w:rsid w:val="00CA7516"/>
    <w:rsid w:val="00CA75CF"/>
    <w:rsid w:val="00CD2421"/>
    <w:rsid w:val="00CF4737"/>
    <w:rsid w:val="00CF49D7"/>
    <w:rsid w:val="00D009E3"/>
    <w:rsid w:val="00D014EB"/>
    <w:rsid w:val="00D06978"/>
    <w:rsid w:val="00D10F0E"/>
    <w:rsid w:val="00D12E31"/>
    <w:rsid w:val="00D2370B"/>
    <w:rsid w:val="00D357AA"/>
    <w:rsid w:val="00D4689E"/>
    <w:rsid w:val="00D46AB3"/>
    <w:rsid w:val="00D472BF"/>
    <w:rsid w:val="00D526C2"/>
    <w:rsid w:val="00D62F37"/>
    <w:rsid w:val="00D70E5F"/>
    <w:rsid w:val="00D711F3"/>
    <w:rsid w:val="00D828E7"/>
    <w:rsid w:val="00D86044"/>
    <w:rsid w:val="00D951D1"/>
    <w:rsid w:val="00DB6352"/>
    <w:rsid w:val="00DC1BCA"/>
    <w:rsid w:val="00DC41FB"/>
    <w:rsid w:val="00DE412F"/>
    <w:rsid w:val="00DE73A0"/>
    <w:rsid w:val="00DF6310"/>
    <w:rsid w:val="00E0373A"/>
    <w:rsid w:val="00E04623"/>
    <w:rsid w:val="00E1219C"/>
    <w:rsid w:val="00E20A90"/>
    <w:rsid w:val="00E2438C"/>
    <w:rsid w:val="00E24B62"/>
    <w:rsid w:val="00E37918"/>
    <w:rsid w:val="00E404C5"/>
    <w:rsid w:val="00E646B2"/>
    <w:rsid w:val="00E93ED3"/>
    <w:rsid w:val="00E94358"/>
    <w:rsid w:val="00E95116"/>
    <w:rsid w:val="00EA005F"/>
    <w:rsid w:val="00EB06DA"/>
    <w:rsid w:val="00EB142B"/>
    <w:rsid w:val="00EB47BB"/>
    <w:rsid w:val="00EC2283"/>
    <w:rsid w:val="00EC3576"/>
    <w:rsid w:val="00EC358D"/>
    <w:rsid w:val="00EE6D5C"/>
    <w:rsid w:val="00EF6902"/>
    <w:rsid w:val="00F1054C"/>
    <w:rsid w:val="00F15D43"/>
    <w:rsid w:val="00F23980"/>
    <w:rsid w:val="00F53855"/>
    <w:rsid w:val="00F67860"/>
    <w:rsid w:val="00F704CF"/>
    <w:rsid w:val="00F8205E"/>
    <w:rsid w:val="00F853CD"/>
    <w:rsid w:val="00F90112"/>
    <w:rsid w:val="00F9312D"/>
    <w:rsid w:val="00F93314"/>
    <w:rsid w:val="00F950DD"/>
    <w:rsid w:val="00FB6620"/>
    <w:rsid w:val="00FC520E"/>
    <w:rsid w:val="00FC61E0"/>
    <w:rsid w:val="00FC6ABC"/>
    <w:rsid w:val="00FC7A9A"/>
    <w:rsid w:val="00FC7DDE"/>
    <w:rsid w:val="00FD2BF0"/>
    <w:rsid w:val="00FE3BDE"/>
    <w:rsid w:val="00FF07EC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6B7F19-99E1-41E4-9CA0-0FFC7BDF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31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內文01"/>
    <w:basedOn w:val="a"/>
    <w:autoRedefine/>
    <w:rsid w:val="00157314"/>
    <w:pPr>
      <w:spacing w:line="240" w:lineRule="atLeast"/>
      <w:jc w:val="center"/>
    </w:pPr>
  </w:style>
  <w:style w:type="paragraph" w:customStyle="1" w:styleId="a3">
    <w:name w:val="圖"/>
    <w:basedOn w:val="a"/>
    <w:autoRedefine/>
    <w:rsid w:val="00157314"/>
    <w:pPr>
      <w:jc w:val="center"/>
    </w:pPr>
  </w:style>
  <w:style w:type="table" w:styleId="a4">
    <w:name w:val="Table Grid"/>
    <w:basedOn w:val="a1"/>
    <w:rsid w:val="0035306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16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616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616196"/>
  </w:style>
  <w:style w:type="character" w:styleId="a8">
    <w:name w:val="Hyperlink"/>
    <w:rsid w:val="00A44822"/>
    <w:rPr>
      <w:color w:val="0000FF"/>
      <w:u w:val="single"/>
    </w:rPr>
  </w:style>
  <w:style w:type="character" w:styleId="a9">
    <w:name w:val="FollowedHyperlink"/>
    <w:rsid w:val="00DC41FB"/>
    <w:rPr>
      <w:color w:val="800080"/>
      <w:u w:val="single"/>
    </w:rPr>
  </w:style>
  <w:style w:type="paragraph" w:styleId="aa">
    <w:name w:val="Balloon Text"/>
    <w:basedOn w:val="a"/>
    <w:semiHidden/>
    <w:rsid w:val="009419B9"/>
    <w:rPr>
      <w:rFonts w:ascii="Arial" w:hAnsi="Arial"/>
      <w:sz w:val="18"/>
      <w:szCs w:val="18"/>
    </w:rPr>
  </w:style>
  <w:style w:type="paragraph" w:styleId="ab">
    <w:name w:val="List Paragraph"/>
    <w:basedOn w:val="a"/>
    <w:uiPriority w:val="34"/>
    <w:qFormat/>
    <w:rsid w:val="002715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60719-BF2A-488D-AA67-0BEEB79B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607</Characters>
  <Application>Microsoft Office Word</Application>
  <DocSecurity>0</DocSecurity>
  <Lines>5</Lines>
  <Paragraphs>1</Paragraphs>
  <ScaleCrop>false</ScaleCrop>
  <Company>MC SYSTEM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國立空中大學線上數位學習網　課程教材（文字網頁）設計表</dc:title>
  <dc:creator>user</dc:creator>
  <cp:lastModifiedBy>BPC</cp:lastModifiedBy>
  <cp:revision>13</cp:revision>
  <cp:lastPrinted>2011-08-11T01:09:00Z</cp:lastPrinted>
  <dcterms:created xsi:type="dcterms:W3CDTF">2020-08-28T04:23:00Z</dcterms:created>
  <dcterms:modified xsi:type="dcterms:W3CDTF">2020-08-28T07:40:00Z</dcterms:modified>
</cp:coreProperties>
</file>