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6F6F6"/>
  <w:body>
    <w:tbl>
      <w:tblPr>
        <w:tblW w:w="142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0"/>
      </w:tblGrid>
      <w:tr w:rsidR="00605033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pPr w:leftFromText="180" w:rightFromText="180" w:horzAnchor="page" w:tblpX="1" w:tblpY="-285"/>
              <w:tblOverlap w:val="never"/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960"/>
              <w:gridCol w:w="420"/>
              <w:gridCol w:w="12480"/>
            </w:tblGrid>
            <w:tr w:rsidR="00605033" w:rsidTr="004D73A3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05033" w:rsidRDefault="004D73A3">
                  <w:r>
                    <w:rPr>
                      <w:noProof/>
                    </w:rPr>
                    <w:drawing>
                      <wp:inline distT="0" distB="0" distL="0" distR="0">
                        <wp:extent cx="238125" cy="285750"/>
                        <wp:effectExtent l="0" t="0" r="9525" b="0"/>
                        <wp:docPr id="1" name="ImgL1" descr="title_on_0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gL1" descr="title_on_0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tcMar>
                    <w:top w:w="0" w:type="dxa"/>
                    <w:left w:w="0" w:type="dxa"/>
                    <w:bottom w:w="60" w:type="dxa"/>
                    <w:right w:w="0" w:type="dxa"/>
                  </w:tcMar>
                  <w:vAlign w:val="bottom"/>
                  <w:hideMark/>
                </w:tcPr>
                <w:p w:rsidR="00605033" w:rsidRDefault="004D73A3">
                  <w:pPr>
                    <w:spacing w:line="384" w:lineRule="atLeast"/>
                    <w:jc w:val="center"/>
                    <w:rPr>
                      <w:rFonts w:ascii="微軟正黑體" w:eastAsia="微軟正黑體" w:hAnsi="微軟正黑體"/>
                      <w:b/>
                      <w:bCs/>
                      <w:color w:val="FFFFFF"/>
                    </w:rPr>
                  </w:pPr>
                  <w:r>
                    <w:rPr>
                      <w:rFonts w:ascii="微軟正黑體" w:eastAsia="微軟正黑體" w:hAnsi="微軟正黑體" w:hint="eastAsia"/>
                      <w:b/>
                      <w:bCs/>
                      <w:color w:val="FFFFFF"/>
                    </w:rPr>
                    <w:t xml:space="preserve">試卷內容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5033" w:rsidRDefault="004D73A3">
                  <w:r>
                    <w:rPr>
                      <w:noProof/>
                    </w:rPr>
                    <w:drawing>
                      <wp:inline distT="0" distB="0" distL="0" distR="0">
                        <wp:extent cx="266700" cy="285750"/>
                        <wp:effectExtent l="0" t="0" r="0" b="0"/>
                        <wp:docPr id="2" name="ImgR1" descr="title_on_0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gR1" descr="title_on_0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6700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379" w:type="pct"/>
                  <w:vAlign w:val="center"/>
                  <w:hideMark/>
                </w:tcPr>
                <w:p w:rsidR="00605033" w:rsidRDefault="004D73A3">
                  <w:r>
                    <w:t xml:space="preserve">  </w:t>
                  </w:r>
                </w:p>
              </w:tc>
            </w:tr>
          </w:tbl>
          <w:p w:rsidR="00605033" w:rsidRDefault="00605033"/>
        </w:tc>
      </w:tr>
      <w:tr w:rsidR="00605033">
        <w:trPr>
          <w:tblCellSpacing w:w="0" w:type="dxa"/>
          <w:hidden/>
        </w:trPr>
        <w:tc>
          <w:tcPr>
            <w:tcW w:w="0" w:type="auto"/>
            <w:shd w:val="clear" w:color="auto" w:fill="E3E9F2"/>
            <w:hideMark/>
          </w:tcPr>
          <w:p w:rsidR="00605033" w:rsidRDefault="004D73A3">
            <w:pPr>
              <w:pStyle w:val="z-"/>
            </w:pPr>
            <w:r>
              <w:rPr>
                <w:rFonts w:hint="eastAsia"/>
              </w:rPr>
              <w:t>表單的頂端</w:t>
            </w:r>
          </w:p>
          <w:p w:rsidR="00605033" w:rsidRDefault="004D73A3">
            <w: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8" type="#_x0000_t75" style="width:1in;height:17.75pt" o:ole="">
                  <v:imagedata r:id="rId9" o:title=""/>
                </v:shape>
                <w:control r:id="rId10" w:name="DefaultOcxName" w:shapeid="_x0000_i1068"/>
              </w:object>
            </w:r>
            <w:r>
              <w:object w:dxaOrig="225" w:dyaOrig="225">
                <v:shape id="_x0000_i1071" type="#_x0000_t75" style="width:1in;height:17.75pt" o:ole="">
                  <v:imagedata r:id="rId9" o:title=""/>
                </v:shape>
                <w:control r:id="rId11" w:name="DefaultOcxName1" w:shapeid="_x0000_i1071"/>
              </w:object>
            </w:r>
            <w:r>
              <w:object w:dxaOrig="225" w:dyaOrig="225">
                <v:shape id="_x0000_i1074" type="#_x0000_t75" style="width:1in;height:17.75pt" o:ole="">
                  <v:imagedata r:id="rId9" o:title=""/>
                </v:shape>
                <w:control r:id="rId12" w:name="DefaultOcxName2" w:shapeid="_x0000_i1074"/>
              </w:object>
            </w:r>
          </w:p>
          <w:tbl>
            <w:tblPr>
              <w:tblW w:w="5000" w:type="pct"/>
              <w:tblCellSpacing w:w="7" w:type="dxa"/>
              <w:tblBorders>
                <w:top w:val="single" w:sz="6" w:space="0" w:color="1BCDD1"/>
                <w:left w:val="single" w:sz="6" w:space="0" w:color="1BCDD1"/>
                <w:bottom w:val="single" w:sz="6" w:space="0" w:color="1BCDD1"/>
                <w:right w:val="single" w:sz="6" w:space="0" w:color="1BCDD1"/>
              </w:tblBorders>
              <w:shd w:val="clear" w:color="auto" w:fill="DDDDDD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4234"/>
            </w:tblGrid>
            <w:tr w:rsidR="00605033">
              <w:trPr>
                <w:tblCellSpacing w:w="7" w:type="dxa"/>
              </w:trPr>
              <w:tc>
                <w:tcPr>
                  <w:tcW w:w="0" w:type="auto"/>
                  <w:shd w:val="clear" w:color="auto" w:fill="C0C0C0"/>
                  <w:vAlign w:val="center"/>
                  <w:hideMark/>
                </w:tcPr>
                <w:p w:rsidR="00605033" w:rsidRDefault="004D73A3">
                  <w:pPr>
                    <w:spacing w:line="384" w:lineRule="atLeast"/>
                    <w:rPr>
                      <w:rFonts w:ascii="微軟正黑體" w:eastAsia="微軟正黑體" w:hAnsi="微軟正黑體"/>
                      <w:color w:val="000000"/>
                    </w:rPr>
                  </w:pPr>
                  <w:r>
                    <w:rPr>
                      <w:rFonts w:ascii="微軟正黑體" w:eastAsia="微軟正黑體" w:hAnsi="微軟正黑體" w:hint="eastAsia"/>
                      <w:color w:val="000000"/>
                    </w:rPr>
                    <w:t>單選題</w:t>
                  </w:r>
                </w:p>
              </w:tc>
            </w:tr>
            <w:tr w:rsidR="00605033">
              <w:trPr>
                <w:tblCellSpacing w:w="7" w:type="dxa"/>
              </w:trPr>
              <w:tc>
                <w:tcPr>
                  <w:tcW w:w="0" w:type="auto"/>
                  <w:shd w:val="clear" w:color="auto" w:fill="DDDDDD"/>
                  <w:vAlign w:val="center"/>
                  <w:hideMark/>
                </w:tcPr>
                <w:tbl>
                  <w:tblPr>
                    <w:tblW w:w="5000" w:type="pct"/>
                    <w:tblCellSpacing w:w="7" w:type="dxa"/>
                    <w:tblBorders>
                      <w:top w:val="single" w:sz="6" w:space="0" w:color="1BCDD1"/>
                      <w:left w:val="single" w:sz="6" w:space="0" w:color="1BCDD1"/>
                      <w:bottom w:val="single" w:sz="6" w:space="0" w:color="1BCDD1"/>
                      <w:right w:val="single" w:sz="6" w:space="0" w:color="1BCDD1"/>
                    </w:tblBorders>
                    <w:shd w:val="clear" w:color="auto" w:fill="DDDDDD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05"/>
                    <w:gridCol w:w="176"/>
                    <w:gridCol w:w="3312"/>
                    <w:gridCol w:w="9077"/>
                  </w:tblGrid>
                  <w:tr w:rsidR="00426753" w:rsidTr="001432F6">
                    <w:trPr>
                      <w:tblCellSpacing w:w="7" w:type="dxa"/>
                    </w:trPr>
                    <w:tc>
                      <w:tcPr>
                        <w:tcW w:w="0" w:type="auto"/>
                        <w:shd w:val="clear" w:color="auto" w:fill="FFFFFF"/>
                        <w:noWrap/>
                        <w:hideMark/>
                      </w:tcPr>
                      <w:p w:rsidR="00426753" w:rsidRDefault="00426753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b/>
                            <w:bCs/>
                            <w:color w:val="000000"/>
                          </w:rPr>
                          <w:t>配分：[0.00]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noWrap/>
                        <w:hideMark/>
                      </w:tcPr>
                      <w:p w:rsidR="00426753" w:rsidRDefault="00426753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F9F9F9"/>
                        <w:vAlign w:val="center"/>
                        <w:hideMark/>
                      </w:tcPr>
                      <w:p w:rsidR="00426753" w:rsidRDefault="009F110B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</w:rPr>
                          <w:t>1</w:t>
                        </w:r>
                        <w:r w:rsidR="00426753"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. 我國中央銀行貨幣</w:t>
                        </w:r>
                        <w:r w:rsidR="00C52EF1"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供給額</w:t>
                        </w:r>
                        <w:r w:rsidR="00426753"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 xml:space="preserve">的「M1B」包括哪些項目？ </w:t>
                        </w:r>
                      </w:p>
                      <w:p w:rsidR="00426753" w:rsidRDefault="00426753">
                        <w:pPr>
                          <w:numPr>
                            <w:ilvl w:val="0"/>
                            <w:numId w:val="2"/>
                          </w:numPr>
                          <w:spacing w:before="100" w:beforeAutospacing="1" w:after="100" w:afterAutospacing="1"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</w:rPr>
                          <w:object w:dxaOrig="225" w:dyaOrig="225" w14:anchorId="3C3D7683">
                            <v:shape id="_x0000_i1077" type="#_x0000_t75" style="width:20.55pt;height:19.65pt" o:ole="">
                              <v:imagedata r:id="rId13" o:title=""/>
                            </v:shape>
                            <w:control r:id="rId14" w:name="DefaultOcxName8" w:shapeid="_x0000_i1077"/>
                          </w:objec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通貨淨額+支票存款</w:t>
                        </w:r>
                      </w:p>
                      <w:p w:rsidR="00426753" w:rsidRDefault="00426753">
                        <w:pPr>
                          <w:numPr>
                            <w:ilvl w:val="0"/>
                            <w:numId w:val="2"/>
                          </w:numPr>
                          <w:spacing w:before="100" w:beforeAutospacing="1" w:after="100" w:afterAutospacing="1"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</w:rPr>
                          <w:object w:dxaOrig="225" w:dyaOrig="225" w14:anchorId="1CF85ED3">
                            <v:shape id="_x0000_i1080" type="#_x0000_t75" style="width:20.55pt;height:19.65pt" o:ole="">
                              <v:imagedata r:id="rId13" o:title=""/>
                            </v:shape>
                            <w:control r:id="rId15" w:name="DefaultOcxName9" w:shapeid="_x0000_i1080"/>
                          </w:objec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通貨淨額+支票存款+活期存款</w:t>
                        </w:r>
                      </w:p>
                      <w:p w:rsidR="00426753" w:rsidRDefault="00426753">
                        <w:pPr>
                          <w:numPr>
                            <w:ilvl w:val="0"/>
                            <w:numId w:val="2"/>
                          </w:numPr>
                          <w:spacing w:before="100" w:beforeAutospacing="1" w:after="100" w:afterAutospacing="1"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</w:rPr>
                          <w:object w:dxaOrig="225" w:dyaOrig="225" w14:anchorId="7F5A9951">
                            <v:shape id="_x0000_i1083" type="#_x0000_t75" style="width:20.55pt;height:19.65pt" o:ole="">
                              <v:imagedata r:id="rId13" o:title=""/>
                            </v:shape>
                            <w:control r:id="rId16" w:name="DefaultOcxName10" w:shapeid="_x0000_i1083"/>
                          </w:objec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通貨淨額+活期存款+定期存款</w:t>
                        </w:r>
                      </w:p>
                      <w:p w:rsidR="00426753" w:rsidRDefault="00426753">
                        <w:pPr>
                          <w:numPr>
                            <w:ilvl w:val="0"/>
                            <w:numId w:val="2"/>
                          </w:numPr>
                          <w:spacing w:before="100" w:beforeAutospacing="1" w:after="100" w:afterAutospacing="1"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  <w:shd w:val="clear" w:color="auto" w:fill="008000"/>
                          </w:rPr>
                          <w:object w:dxaOrig="225" w:dyaOrig="225" w14:anchorId="51B8C25E">
                            <v:shape id="_x0000_i1086" type="#_x0000_t75" style="width:20.55pt;height:19.65pt" o:ole="">
                              <v:imagedata r:id="rId13" o:title=""/>
                            </v:shape>
                            <w:control r:id="rId17" w:name="DefaultOcxName11" w:shapeid="_x0000_i1086"/>
                          </w:objec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通貨淨額+支票存款+活期存款+活期儲蓄存款</w:t>
                        </w:r>
                      </w:p>
                      <w:p w:rsidR="00426753" w:rsidRDefault="00426753" w:rsidP="00273D05">
                        <w:pPr>
                          <w:spacing w:before="100" w:beforeAutospacing="1" w:after="100" w:afterAutospacing="1" w:line="360" w:lineRule="atLeast"/>
                          <w:ind w:left="720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9F9F9"/>
                        <w:vAlign w:val="center"/>
                        <w:hideMark/>
                      </w:tcPr>
                      <w:p w:rsidR="00426753" w:rsidRDefault="00426753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詳解：</w: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br/>
                          <w:t>我國中央銀行貨幣總計數的「M1B」＝通貨淨額+支票存款+活期存款+活期儲蓄存款</w:t>
                        </w:r>
                        <w:r w:rsidR="00C52EF1"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 xml:space="preserve"> </w:t>
                        </w:r>
                        <w:r w:rsidR="00C52EF1">
                          <w:rPr>
                            <w:rFonts w:ascii="微軟正黑體" w:eastAsia="微軟正黑體" w:hAnsi="微軟正黑體"/>
                            <w:color w:val="000000"/>
                          </w:rPr>
                          <w:t>(</w:t>
                        </w:r>
                        <w:r w:rsidR="00C52EF1"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第1章第五節</w:t>
                        </w:r>
                        <w:r w:rsidR="00C52EF1">
                          <w:rPr>
                            <w:rFonts w:ascii="微軟正黑體" w:eastAsia="微軟正黑體" w:hAnsi="微軟正黑體"/>
                            <w:color w:val="000000"/>
                          </w:rPr>
                          <w:t>)</w:t>
                        </w:r>
                      </w:p>
                    </w:tc>
                  </w:tr>
                  <w:tr w:rsidR="00426753" w:rsidTr="001432F6">
                    <w:trPr>
                      <w:tblCellSpacing w:w="7" w:type="dxa"/>
                    </w:trPr>
                    <w:tc>
                      <w:tcPr>
                        <w:tcW w:w="0" w:type="auto"/>
                        <w:shd w:val="clear" w:color="auto" w:fill="F9F9F9"/>
                        <w:noWrap/>
                        <w:hideMark/>
                      </w:tcPr>
                      <w:p w:rsidR="00426753" w:rsidRDefault="00426753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b/>
                            <w:bCs/>
                            <w:color w:val="000000"/>
                          </w:rPr>
                          <w:t>配分：[0.00]</w:t>
                        </w:r>
                      </w:p>
                    </w:tc>
                    <w:tc>
                      <w:tcPr>
                        <w:tcW w:w="0" w:type="auto"/>
                        <w:shd w:val="clear" w:color="auto" w:fill="F9F9F9"/>
                        <w:noWrap/>
                        <w:hideMark/>
                      </w:tcPr>
                      <w:p w:rsidR="00426753" w:rsidRDefault="00426753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426753" w:rsidRDefault="009F110B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</w:rPr>
                          <w:t>2</w:t>
                        </w:r>
                        <w:r w:rsidR="00426753"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 xml:space="preserve">. 我國中央銀行貨幣總計數的「M2」包括哪些項目？ </w:t>
                        </w:r>
                      </w:p>
                      <w:p w:rsidR="00426753" w:rsidRDefault="00426753">
                        <w:pPr>
                          <w:numPr>
                            <w:ilvl w:val="0"/>
                            <w:numId w:val="3"/>
                          </w:numPr>
                          <w:spacing w:before="100" w:beforeAutospacing="1" w:after="100" w:afterAutospacing="1"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</w:rPr>
                          <w:object w:dxaOrig="225" w:dyaOrig="225" w14:anchorId="4F0089DF">
                            <v:shape id="_x0000_i1089" type="#_x0000_t75" style="width:20.55pt;height:19.65pt" o:ole="">
                              <v:imagedata r:id="rId13" o:title=""/>
                            </v:shape>
                            <w:control r:id="rId18" w:name="DefaultOcxName13" w:shapeid="_x0000_i1089"/>
                          </w:objec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通貨淨額+支票存款</w:t>
                        </w:r>
                      </w:p>
                      <w:p w:rsidR="00426753" w:rsidRDefault="00426753">
                        <w:pPr>
                          <w:numPr>
                            <w:ilvl w:val="0"/>
                            <w:numId w:val="3"/>
                          </w:numPr>
                          <w:spacing w:before="100" w:beforeAutospacing="1" w:after="100" w:afterAutospacing="1"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</w:rPr>
                          <w:lastRenderedPageBreak/>
                          <w:object w:dxaOrig="225" w:dyaOrig="225" w14:anchorId="62B60B59">
                            <v:shape id="_x0000_i1092" type="#_x0000_t75" style="width:20.55pt;height:19.65pt" o:ole="">
                              <v:imagedata r:id="rId13" o:title=""/>
                            </v:shape>
                            <w:control r:id="rId19" w:name="DefaultOcxName14" w:shapeid="_x0000_i1092"/>
                          </w:objec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通貨淨額+支票存款+活期存款</w:t>
                        </w:r>
                      </w:p>
                      <w:p w:rsidR="00426753" w:rsidRDefault="00426753">
                        <w:pPr>
                          <w:numPr>
                            <w:ilvl w:val="0"/>
                            <w:numId w:val="3"/>
                          </w:numPr>
                          <w:spacing w:before="100" w:beforeAutospacing="1" w:after="100" w:afterAutospacing="1"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</w:rPr>
                          <w:object w:dxaOrig="225" w:dyaOrig="225" w14:anchorId="7CDE3F47">
                            <v:shape id="_x0000_i1095" type="#_x0000_t75" style="width:20.55pt;height:19.65pt" o:ole="">
                              <v:imagedata r:id="rId13" o:title=""/>
                            </v:shape>
                            <w:control r:id="rId20" w:name="DefaultOcxName15" w:shapeid="_x0000_i1095"/>
                          </w:objec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通貨淨額+活期存款+定期存款</w:t>
                        </w:r>
                      </w:p>
                      <w:p w:rsidR="00426753" w:rsidRDefault="00426753">
                        <w:pPr>
                          <w:numPr>
                            <w:ilvl w:val="0"/>
                            <w:numId w:val="3"/>
                          </w:numPr>
                          <w:spacing w:before="100" w:beforeAutospacing="1" w:after="100" w:afterAutospacing="1"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</w:rPr>
                          <w:object w:dxaOrig="225" w:dyaOrig="225" w14:anchorId="752E80D9">
                            <v:shape id="_x0000_i1098" type="#_x0000_t75" style="width:20.55pt;height:19.65pt" o:ole="">
                              <v:imagedata r:id="rId13" o:title=""/>
                            </v:shape>
                            <w:control r:id="rId21" w:name="DefaultOcxName16" w:shapeid="_x0000_i1098"/>
                          </w:objec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通貨淨額+支票存款+活期存款+活期儲蓄存款</w:t>
                        </w:r>
                      </w:p>
                      <w:p w:rsidR="00426753" w:rsidRDefault="00426753">
                        <w:pPr>
                          <w:numPr>
                            <w:ilvl w:val="0"/>
                            <w:numId w:val="2"/>
                          </w:numPr>
                          <w:spacing w:before="100" w:beforeAutospacing="1" w:after="100" w:afterAutospacing="1"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  <w:shd w:val="clear" w:color="auto" w:fill="008000"/>
                          </w:rPr>
                          <w:object w:dxaOrig="225" w:dyaOrig="225" w14:anchorId="141200FE">
                            <v:shape id="_x0000_i1101" type="#_x0000_t75" style="width:20.55pt;height:19.65pt" o:ole="">
                              <v:imagedata r:id="rId13" o:title=""/>
                            </v:shape>
                            <w:control r:id="rId22" w:name="DefaultOcxName17" w:shapeid="_x0000_i1101"/>
                          </w:objec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通貨淨額+支票存款+活期存款+活期儲蓄存款+</w:t>
                        </w:r>
                        <w:proofErr w:type="gramStart"/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準</w:t>
                        </w:r>
                        <w:proofErr w:type="gramEnd"/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貨幣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426753" w:rsidRDefault="00426753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lastRenderedPageBreak/>
                          <w:t>詳解：</w: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br/>
                          <w:t>我國中央銀行貨幣總計數的「M2」＝通貨淨額+支票存款+活期存款+活期儲蓄存款+</w:t>
                        </w:r>
                        <w:proofErr w:type="gramStart"/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準</w:t>
                        </w:r>
                        <w:proofErr w:type="gramEnd"/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貨幣</w:t>
                        </w:r>
                        <w:r w:rsidR="00C835AF"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 xml:space="preserve"> </w:t>
                        </w:r>
                        <w:r w:rsidR="00C835AF">
                          <w:rPr>
                            <w:rFonts w:ascii="微軟正黑體" w:eastAsia="微軟正黑體" w:hAnsi="微軟正黑體"/>
                            <w:color w:val="000000"/>
                          </w:rPr>
                          <w:t>(</w:t>
                        </w:r>
                        <w:r w:rsidR="00C835AF"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第1章第五節</w:t>
                        </w:r>
                        <w:r w:rsidR="00C835AF">
                          <w:rPr>
                            <w:rFonts w:ascii="微軟正黑體" w:eastAsia="微軟正黑體" w:hAnsi="微軟正黑體"/>
                            <w:color w:val="000000"/>
                          </w:rPr>
                          <w:t>)</w:t>
                        </w:r>
                      </w:p>
                    </w:tc>
                  </w:tr>
                  <w:tr w:rsidR="00426753" w:rsidTr="001432F6">
                    <w:trPr>
                      <w:tblCellSpacing w:w="7" w:type="dxa"/>
                    </w:trPr>
                    <w:tc>
                      <w:tcPr>
                        <w:tcW w:w="0" w:type="auto"/>
                        <w:shd w:val="clear" w:color="auto" w:fill="FFFFFF"/>
                        <w:noWrap/>
                        <w:hideMark/>
                      </w:tcPr>
                      <w:p w:rsidR="00426753" w:rsidRDefault="00426753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b/>
                            <w:bCs/>
                            <w:color w:val="000000"/>
                          </w:rPr>
                          <w:t>配分：[0.00]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noWrap/>
                        <w:hideMark/>
                      </w:tcPr>
                      <w:p w:rsidR="00426753" w:rsidRDefault="00426753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F9F9F9"/>
                        <w:vAlign w:val="center"/>
                        <w:hideMark/>
                      </w:tcPr>
                      <w:p w:rsidR="00426753" w:rsidRDefault="009F110B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</w:rPr>
                          <w:t>3</w:t>
                        </w:r>
                        <w:r w:rsidR="00426753"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. 下列何者屬於我國中央銀行貨幣總計數的「</w:t>
                        </w:r>
                        <w:proofErr w:type="gramStart"/>
                        <w:r w:rsidR="00426753"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準</w:t>
                        </w:r>
                        <w:proofErr w:type="gramEnd"/>
                        <w:r w:rsidR="00426753"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 xml:space="preserve">貨幣」項目？ </w:t>
                        </w:r>
                      </w:p>
                      <w:p w:rsidR="00426753" w:rsidRDefault="00426753">
                        <w:pPr>
                          <w:numPr>
                            <w:ilvl w:val="0"/>
                            <w:numId w:val="4"/>
                          </w:numPr>
                          <w:spacing w:before="100" w:beforeAutospacing="1" w:after="100" w:afterAutospacing="1"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</w:rPr>
                          <w:object w:dxaOrig="225" w:dyaOrig="225" w14:anchorId="7E2DECAB">
                            <v:shape id="_x0000_i1104" type="#_x0000_t75" style="width:20.55pt;height:19.65pt" o:ole="">
                              <v:imagedata r:id="rId13" o:title=""/>
                            </v:shape>
                            <w:control r:id="rId23" w:name="DefaultOcxName18" w:shapeid="_x0000_i1104"/>
                          </w:objec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股票共同基金</w:t>
                        </w:r>
                      </w:p>
                      <w:p w:rsidR="00426753" w:rsidRDefault="00426753">
                        <w:pPr>
                          <w:numPr>
                            <w:ilvl w:val="0"/>
                            <w:numId w:val="4"/>
                          </w:numPr>
                          <w:spacing w:before="100" w:beforeAutospacing="1" w:after="100" w:afterAutospacing="1"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</w:rPr>
                          <w:object w:dxaOrig="225" w:dyaOrig="225" w14:anchorId="42DD5A86">
                            <v:shape id="_x0000_i1107" type="#_x0000_t75" style="width:20.55pt;height:19.65pt" o:ole="">
                              <v:imagedata r:id="rId13" o:title=""/>
                            </v:shape>
                            <w:control r:id="rId24" w:name="DefaultOcxName19" w:shapeid="_x0000_i1107"/>
                          </w:objec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支票存款</w:t>
                        </w:r>
                      </w:p>
                      <w:p w:rsidR="00426753" w:rsidRDefault="00426753">
                        <w:pPr>
                          <w:numPr>
                            <w:ilvl w:val="0"/>
                            <w:numId w:val="4"/>
                          </w:numPr>
                          <w:spacing w:before="100" w:beforeAutospacing="1" w:after="100" w:afterAutospacing="1"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  <w:shd w:val="clear" w:color="auto" w:fill="008000"/>
                          </w:rPr>
                          <w:object w:dxaOrig="225" w:dyaOrig="225" w14:anchorId="40E6B101">
                            <v:shape id="_x0000_i1110" type="#_x0000_t75" style="width:20.55pt;height:19.65pt" o:ole="">
                              <v:imagedata r:id="rId13" o:title=""/>
                            </v:shape>
                            <w:control r:id="rId25" w:name="DefaultOcxName20" w:shapeid="_x0000_i1110"/>
                          </w:objec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貨幣市場共同基金</w:t>
                        </w:r>
                      </w:p>
                      <w:p w:rsidR="00426753" w:rsidRDefault="00426753">
                        <w:pPr>
                          <w:numPr>
                            <w:ilvl w:val="0"/>
                            <w:numId w:val="4"/>
                          </w:numPr>
                          <w:spacing w:before="100" w:beforeAutospacing="1" w:after="100" w:afterAutospacing="1"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</w:rPr>
                          <w:object w:dxaOrig="225" w:dyaOrig="225" w14:anchorId="6D214389">
                            <v:shape id="_x0000_i1113" type="#_x0000_t75" style="width:20.55pt;height:19.65pt" o:ole="">
                              <v:imagedata r:id="rId13" o:title=""/>
                            </v:shape>
                            <w:control r:id="rId26" w:name="DefaultOcxName21" w:shapeid="_x0000_i1113"/>
                          </w:objec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債券</w:t>
                        </w:r>
                      </w:p>
                      <w:p w:rsidR="00426753" w:rsidRDefault="00426753">
                        <w:pPr>
                          <w:numPr>
                            <w:ilvl w:val="0"/>
                            <w:numId w:val="3"/>
                          </w:numPr>
                          <w:spacing w:before="100" w:beforeAutospacing="1" w:after="100" w:afterAutospacing="1"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</w:rPr>
                          <w:object w:dxaOrig="225" w:dyaOrig="225" w14:anchorId="3028C63F">
                            <v:shape id="_x0000_i1116" type="#_x0000_t75" style="width:20.55pt;height:19.65pt" o:ole="">
                              <v:imagedata r:id="rId13" o:title=""/>
                            </v:shape>
                            <w:control r:id="rId27" w:name="DefaultOcxName22" w:shapeid="_x0000_i1116"/>
                          </w:objec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股票</w:t>
                        </w:r>
                      </w:p>
                    </w:tc>
                    <w:tc>
                      <w:tcPr>
                        <w:tcW w:w="0" w:type="auto"/>
                        <w:shd w:val="clear" w:color="auto" w:fill="F9F9F9"/>
                        <w:vAlign w:val="center"/>
                        <w:hideMark/>
                      </w:tcPr>
                      <w:p w:rsidR="00426753" w:rsidRDefault="00426753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詳解：</w: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br/>
                          <w:t>我國中央銀行貨幣總計數的「</w:t>
                        </w:r>
                        <w:proofErr w:type="gramStart"/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準</w:t>
                        </w:r>
                        <w:proofErr w:type="gramEnd"/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貨幣」包括定期存款、定期儲蓄存款、外匯存款、郵政儲金、企業及個人持有之「附買回交易餘額」、外國人持有之新台幣存款(含活期性及定期性)及貨幣市場共同基金。</w:t>
                        </w:r>
                        <w:r w:rsidR="001C1BA3"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 xml:space="preserve"> </w:t>
                        </w:r>
                        <w:r w:rsidR="001C1BA3">
                          <w:rPr>
                            <w:rFonts w:ascii="微軟正黑體" w:eastAsia="微軟正黑體" w:hAnsi="微軟正黑體"/>
                            <w:color w:val="000000"/>
                          </w:rPr>
                          <w:t>(</w:t>
                        </w:r>
                        <w:r w:rsidR="001C1BA3"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第1章第五節</w:t>
                        </w:r>
                        <w:r w:rsidR="001C1BA3">
                          <w:rPr>
                            <w:rFonts w:ascii="微軟正黑體" w:eastAsia="微軟正黑體" w:hAnsi="微軟正黑體"/>
                            <w:color w:val="000000"/>
                          </w:rPr>
                          <w:t>)</w:t>
                        </w:r>
                      </w:p>
                    </w:tc>
                  </w:tr>
                  <w:tr w:rsidR="00537AE2" w:rsidTr="001432F6">
                    <w:trPr>
                      <w:tblCellSpacing w:w="7" w:type="dxa"/>
                    </w:trPr>
                    <w:tc>
                      <w:tcPr>
                        <w:tcW w:w="0" w:type="auto"/>
                        <w:shd w:val="clear" w:color="auto" w:fill="FFFFFF"/>
                        <w:noWrap/>
                        <w:hideMark/>
                      </w:tcPr>
                      <w:p w:rsidR="00537AE2" w:rsidRDefault="00537AE2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b/>
                            <w:bCs/>
                            <w:color w:val="000000"/>
                          </w:rPr>
                          <w:lastRenderedPageBreak/>
                          <w:t>配分：[0.00]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noWrap/>
                        <w:hideMark/>
                      </w:tcPr>
                      <w:p w:rsidR="00537AE2" w:rsidRDefault="00537AE2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537AE2" w:rsidRDefault="00E305DA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</w:rPr>
                          <w:t>4</w:t>
                        </w:r>
                        <w:r w:rsidR="00537AE2"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 xml:space="preserve">. 在貨幣的四項功能中，何者表現出貨幣未來的具體用途？ </w:t>
                        </w:r>
                      </w:p>
                      <w:p w:rsidR="00537AE2" w:rsidRDefault="00537AE2">
                        <w:pPr>
                          <w:numPr>
                            <w:ilvl w:val="0"/>
                            <w:numId w:val="9"/>
                          </w:numPr>
                          <w:spacing w:before="100" w:beforeAutospacing="1" w:after="100" w:afterAutospacing="1"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</w:rPr>
                          <w:object w:dxaOrig="225" w:dyaOrig="225" w14:anchorId="2D4F5318">
                            <v:shape id="_x0000_i1119" type="#_x0000_t75" style="width:20.55pt;height:19.65pt" o:ole="">
                              <v:imagedata r:id="rId13" o:title=""/>
                            </v:shape>
                            <w:control r:id="rId28" w:name="DefaultOcxName43" w:shapeid="_x0000_i1119"/>
                          </w:objec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計價單位</w:t>
                        </w:r>
                      </w:p>
                      <w:p w:rsidR="00537AE2" w:rsidRDefault="00537AE2">
                        <w:pPr>
                          <w:numPr>
                            <w:ilvl w:val="0"/>
                            <w:numId w:val="9"/>
                          </w:numPr>
                          <w:spacing w:before="100" w:beforeAutospacing="1" w:after="100" w:afterAutospacing="1"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</w:rPr>
                          <w:object w:dxaOrig="225" w:dyaOrig="225" w14:anchorId="57337BBC">
                            <v:shape id="_x0000_i1122" type="#_x0000_t75" style="width:20.55pt;height:19.65pt" o:ole="">
                              <v:imagedata r:id="rId13" o:title=""/>
                            </v:shape>
                            <w:control r:id="rId29" w:name="DefaultOcxName44" w:shapeid="_x0000_i1122"/>
                          </w:objec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交易媒介</w:t>
                        </w:r>
                      </w:p>
                      <w:p w:rsidR="00537AE2" w:rsidRDefault="00537AE2">
                        <w:pPr>
                          <w:numPr>
                            <w:ilvl w:val="0"/>
                            <w:numId w:val="9"/>
                          </w:numPr>
                          <w:spacing w:before="100" w:beforeAutospacing="1" w:after="100" w:afterAutospacing="1"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  <w:shd w:val="clear" w:color="auto" w:fill="008000"/>
                          </w:rPr>
                          <w:object w:dxaOrig="225" w:dyaOrig="225" w14:anchorId="6D1EC817">
                            <v:shape id="_x0000_i1125" type="#_x0000_t75" style="width:20.55pt;height:19.65pt" o:ole="">
                              <v:imagedata r:id="rId13" o:title=""/>
                            </v:shape>
                            <w:control r:id="rId30" w:name="DefaultOcxName45" w:shapeid="_x0000_i1125"/>
                          </w:objec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價值儲藏</w:t>
                        </w:r>
                      </w:p>
                      <w:p w:rsidR="00537AE2" w:rsidRPr="00AD3AEB" w:rsidRDefault="00537AE2" w:rsidP="00AD3AEB">
                        <w:pPr>
                          <w:numPr>
                            <w:ilvl w:val="0"/>
                            <w:numId w:val="9"/>
                          </w:numPr>
                          <w:spacing w:before="100" w:beforeAutospacing="1" w:after="100" w:afterAutospacing="1"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</w:rPr>
                          <w:object w:dxaOrig="225" w:dyaOrig="225" w14:anchorId="50EF10AB">
                            <v:shape id="_x0000_i1128" type="#_x0000_t75" style="width:20.55pt;height:19.65pt" o:ole="">
                              <v:imagedata r:id="rId13" o:title=""/>
                            </v:shape>
                            <w:control r:id="rId31" w:name="DefaultOcxName46" w:shapeid="_x0000_i1128"/>
                          </w:objec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延期支付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537AE2" w:rsidRDefault="00537AE2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詳解：</w: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br/>
                          <w:t>交易媒介表現著貨幣現在的具體用途；計價單位表現著貨幣現在的抽象用途；價值儲藏表現著貨幣未來的具體用途；而延期支付則表現著貨幣未來的抽象用途。</w:t>
                        </w:r>
                        <w:r w:rsidR="001C1BA3"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(第1章第二節</w:t>
                        </w:r>
                        <w:r w:rsidR="001C1BA3">
                          <w:rPr>
                            <w:rFonts w:ascii="微軟正黑體" w:eastAsia="微軟正黑體" w:hAnsi="微軟正黑體"/>
                            <w:color w:val="000000"/>
                          </w:rPr>
                          <w:t>)</w:t>
                        </w:r>
                      </w:p>
                    </w:tc>
                  </w:tr>
                  <w:tr w:rsidR="001432F6" w:rsidTr="001432F6">
                    <w:trPr>
                      <w:tblCellSpacing w:w="7" w:type="dxa"/>
                    </w:trPr>
                    <w:tc>
                      <w:tcPr>
                        <w:tcW w:w="0" w:type="auto"/>
                        <w:shd w:val="clear" w:color="auto" w:fill="F9F9F9"/>
                        <w:noWrap/>
                        <w:hideMark/>
                      </w:tcPr>
                      <w:p w:rsidR="001432F6" w:rsidRDefault="001432F6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b/>
                            <w:bCs/>
                            <w:color w:val="000000"/>
                          </w:rPr>
                          <w:t>配分：[0.00]</w:t>
                        </w:r>
                      </w:p>
                    </w:tc>
                    <w:tc>
                      <w:tcPr>
                        <w:tcW w:w="0" w:type="auto"/>
                        <w:shd w:val="clear" w:color="auto" w:fill="F9F9F9"/>
                        <w:noWrap/>
                        <w:hideMark/>
                      </w:tcPr>
                      <w:p w:rsidR="001432F6" w:rsidRDefault="001432F6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F9F9F9"/>
                        <w:vAlign w:val="center"/>
                        <w:hideMark/>
                      </w:tcPr>
                      <w:p w:rsidR="001432F6" w:rsidRDefault="001432F6">
                        <w:pPr>
                          <w:numPr>
                            <w:ilvl w:val="0"/>
                            <w:numId w:val="6"/>
                          </w:numPr>
                          <w:spacing w:before="100" w:beforeAutospacing="1" w:after="100" w:afterAutospacing="1"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9F9F9"/>
                        <w:vAlign w:val="center"/>
                        <w:hideMark/>
                      </w:tcPr>
                      <w:p w:rsidR="001432F6" w:rsidRDefault="001432F6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</w:p>
                    </w:tc>
                  </w:tr>
                  <w:tr w:rsidR="001432F6" w:rsidTr="001432F6">
                    <w:trPr>
                      <w:tblCellSpacing w:w="7" w:type="dxa"/>
                    </w:trPr>
                    <w:tc>
                      <w:tcPr>
                        <w:tcW w:w="0" w:type="auto"/>
                        <w:shd w:val="clear" w:color="auto" w:fill="FFFFFF"/>
                        <w:noWrap/>
                        <w:hideMark/>
                      </w:tcPr>
                      <w:p w:rsidR="001432F6" w:rsidRDefault="001432F6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b/>
                            <w:bCs/>
                            <w:color w:val="000000"/>
                          </w:rPr>
                          <w:t>配分：[0.00]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noWrap/>
                        <w:hideMark/>
                      </w:tcPr>
                      <w:p w:rsidR="001432F6" w:rsidRDefault="001432F6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F9F9F9"/>
                        <w:vAlign w:val="center"/>
                        <w:hideMark/>
                      </w:tcPr>
                      <w:p w:rsidR="001432F6" w:rsidRDefault="001432F6">
                        <w:pPr>
                          <w:numPr>
                            <w:ilvl w:val="0"/>
                            <w:numId w:val="7"/>
                          </w:numPr>
                          <w:spacing w:before="100" w:beforeAutospacing="1" w:after="100" w:afterAutospacing="1"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9F9F9"/>
                        <w:vAlign w:val="center"/>
                        <w:hideMark/>
                      </w:tcPr>
                      <w:p w:rsidR="001432F6" w:rsidRDefault="001432F6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</w:p>
                    </w:tc>
                  </w:tr>
                  <w:tr w:rsidR="001432F6" w:rsidTr="001432F6">
                    <w:trPr>
                      <w:tblCellSpacing w:w="7" w:type="dxa"/>
                    </w:trPr>
                    <w:tc>
                      <w:tcPr>
                        <w:tcW w:w="0" w:type="auto"/>
                        <w:shd w:val="clear" w:color="auto" w:fill="F9F9F9"/>
                        <w:noWrap/>
                        <w:hideMark/>
                      </w:tcPr>
                      <w:p w:rsidR="001432F6" w:rsidRDefault="001432F6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b/>
                            <w:bCs/>
                            <w:color w:val="000000"/>
                          </w:rPr>
                          <w:t>配分：[0.00]</w:t>
                        </w:r>
                      </w:p>
                    </w:tc>
                    <w:tc>
                      <w:tcPr>
                        <w:tcW w:w="0" w:type="auto"/>
                        <w:shd w:val="clear" w:color="auto" w:fill="F9F9F9"/>
                        <w:noWrap/>
                        <w:hideMark/>
                      </w:tcPr>
                      <w:p w:rsidR="001432F6" w:rsidRDefault="001432F6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F9F9F9"/>
                        <w:vAlign w:val="center"/>
                        <w:hideMark/>
                      </w:tcPr>
                      <w:p w:rsidR="001432F6" w:rsidRDefault="001432F6">
                        <w:pPr>
                          <w:numPr>
                            <w:ilvl w:val="0"/>
                            <w:numId w:val="8"/>
                          </w:numPr>
                          <w:spacing w:before="100" w:beforeAutospacing="1" w:after="100" w:afterAutospacing="1"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9F9F9"/>
                        <w:vAlign w:val="center"/>
                        <w:hideMark/>
                      </w:tcPr>
                      <w:p w:rsidR="001432F6" w:rsidRDefault="001432F6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</w:p>
                    </w:tc>
                  </w:tr>
                  <w:tr w:rsidR="001432F6" w:rsidTr="001432F6">
                    <w:trPr>
                      <w:tblCellSpacing w:w="7" w:type="dxa"/>
                    </w:trPr>
                    <w:tc>
                      <w:tcPr>
                        <w:tcW w:w="0" w:type="auto"/>
                        <w:shd w:val="clear" w:color="auto" w:fill="FFFFFF"/>
                        <w:noWrap/>
                        <w:hideMark/>
                      </w:tcPr>
                      <w:p w:rsidR="001432F6" w:rsidRDefault="001432F6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b/>
                            <w:bCs/>
                            <w:color w:val="000000"/>
                          </w:rPr>
                          <w:t>配分：[0.00]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noWrap/>
                        <w:hideMark/>
                      </w:tcPr>
                      <w:p w:rsidR="001432F6" w:rsidRDefault="001432F6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F9F9F9"/>
                        <w:vAlign w:val="center"/>
                        <w:hideMark/>
                      </w:tcPr>
                      <w:p w:rsidR="001432F6" w:rsidRDefault="001432F6">
                        <w:pPr>
                          <w:numPr>
                            <w:ilvl w:val="0"/>
                            <w:numId w:val="9"/>
                          </w:numPr>
                          <w:spacing w:before="100" w:beforeAutospacing="1" w:after="100" w:afterAutospacing="1"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9F9F9"/>
                        <w:vAlign w:val="center"/>
                        <w:hideMark/>
                      </w:tcPr>
                      <w:p w:rsidR="001432F6" w:rsidRDefault="001432F6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</w:p>
                    </w:tc>
                  </w:tr>
                  <w:tr w:rsidR="001432F6" w:rsidTr="001432F6">
                    <w:trPr>
                      <w:tblCellSpacing w:w="7" w:type="dxa"/>
                    </w:trPr>
                    <w:tc>
                      <w:tcPr>
                        <w:tcW w:w="0" w:type="auto"/>
                        <w:shd w:val="clear" w:color="auto" w:fill="F9F9F9"/>
                        <w:noWrap/>
                        <w:hideMark/>
                      </w:tcPr>
                      <w:p w:rsidR="001432F6" w:rsidRDefault="001432F6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b/>
                            <w:bCs/>
                            <w:color w:val="000000"/>
                          </w:rPr>
                          <w:t>配分：[0.00]</w:t>
                        </w:r>
                      </w:p>
                    </w:tc>
                    <w:tc>
                      <w:tcPr>
                        <w:tcW w:w="0" w:type="auto"/>
                        <w:shd w:val="clear" w:color="auto" w:fill="F9F9F9"/>
                        <w:noWrap/>
                        <w:hideMark/>
                      </w:tcPr>
                      <w:p w:rsidR="001432F6" w:rsidRDefault="001432F6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F9F9F9"/>
                        <w:vAlign w:val="center"/>
                      </w:tcPr>
                      <w:p w:rsidR="001432F6" w:rsidRDefault="001432F6">
                        <w:pPr>
                          <w:numPr>
                            <w:ilvl w:val="0"/>
                            <w:numId w:val="10"/>
                          </w:numPr>
                          <w:spacing w:before="100" w:beforeAutospacing="1" w:after="100" w:afterAutospacing="1"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9F9F9"/>
                        <w:vAlign w:val="center"/>
                      </w:tcPr>
                      <w:p w:rsidR="001432F6" w:rsidRDefault="001432F6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</w:p>
                    </w:tc>
                  </w:tr>
                </w:tbl>
                <w:p w:rsidR="00605033" w:rsidRDefault="00605033"/>
              </w:tc>
            </w:tr>
            <w:tr w:rsidR="00605033">
              <w:trPr>
                <w:tblCellSpacing w:w="7" w:type="dxa"/>
              </w:trPr>
              <w:tc>
                <w:tcPr>
                  <w:tcW w:w="0" w:type="auto"/>
                  <w:shd w:val="clear" w:color="auto" w:fill="DDDDDD"/>
                  <w:vAlign w:val="center"/>
                  <w:hideMark/>
                </w:tcPr>
                <w:p w:rsidR="00605033" w:rsidRDefault="00605033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605033" w:rsidRDefault="004D73A3">
            <w:pPr>
              <w:pStyle w:val="z-1"/>
            </w:pPr>
            <w:r>
              <w:rPr>
                <w:rFonts w:hint="eastAsia"/>
              </w:rPr>
              <w:t>表單的底部</w:t>
            </w:r>
          </w:p>
          <w:p w:rsidR="00605033" w:rsidRDefault="00605033"/>
        </w:tc>
      </w:tr>
    </w:tbl>
    <w:p w:rsidR="00113FD3" w:rsidRDefault="00113FD3" w:rsidP="00113FD3">
      <w:pPr>
        <w:jc w:val="both"/>
      </w:pPr>
    </w:p>
    <w:p w:rsidR="00337E15" w:rsidRDefault="000040AA" w:rsidP="000040AA">
      <w:pPr>
        <w:jc w:val="both"/>
        <w:rPr>
          <w:rFonts w:asciiTheme="minorEastAsia" w:eastAsiaTheme="minorEastAsia" w:hAnsiTheme="minorEastAsia" w:cs="Times New Roman"/>
          <w:b/>
          <w:sz w:val="28"/>
          <w:szCs w:val="28"/>
        </w:rPr>
      </w:pPr>
      <w:r w:rsidRPr="004167FB">
        <w:rPr>
          <w:rFonts w:asciiTheme="minorEastAsia" w:eastAsiaTheme="minorEastAsia" w:hAnsiTheme="minorEastAsia" w:cs="Times New Roman"/>
          <w:b/>
          <w:color w:val="FF0000"/>
          <w:sz w:val="28"/>
          <w:szCs w:val="28"/>
        </w:rPr>
        <w:t>5.</w:t>
      </w:r>
      <w:r w:rsidR="00113FD3" w:rsidRPr="004167FB">
        <w:rPr>
          <w:rFonts w:asciiTheme="minorEastAsia" w:eastAsiaTheme="minorEastAsia" w:hAnsiTheme="minorEastAsia" w:cs="Times New Roman" w:hint="eastAsia"/>
          <w:b/>
          <w:color w:val="FF0000"/>
          <w:sz w:val="28"/>
          <w:szCs w:val="28"/>
        </w:rPr>
        <w:t>(</w:t>
      </w:r>
      <w:r w:rsidR="000E1FB1">
        <w:rPr>
          <w:rFonts w:asciiTheme="minorEastAsia" w:eastAsiaTheme="minorEastAsia" w:hAnsiTheme="minorEastAsia" w:cs="Times New Roman"/>
          <w:b/>
          <w:color w:val="FF0000"/>
          <w:sz w:val="28"/>
          <w:szCs w:val="28"/>
        </w:rPr>
        <w:t>C</w:t>
      </w:r>
      <w:r w:rsidR="00113FD3" w:rsidRPr="004167FB">
        <w:rPr>
          <w:rFonts w:asciiTheme="minorEastAsia" w:eastAsiaTheme="minorEastAsia" w:hAnsiTheme="minorEastAsia" w:cs="Times New Roman"/>
          <w:b/>
          <w:color w:val="FF0000"/>
          <w:sz w:val="28"/>
          <w:szCs w:val="28"/>
        </w:rPr>
        <w:t>)</w:t>
      </w:r>
      <w:r w:rsidR="00113FD3" w:rsidRPr="004167FB">
        <w:rPr>
          <w:rFonts w:asciiTheme="minorEastAsia" w:eastAsiaTheme="minorEastAsia" w:hAnsiTheme="minorEastAsia" w:cs="Times New Roman" w:hint="eastAsia"/>
          <w:b/>
          <w:sz w:val="28"/>
          <w:szCs w:val="28"/>
        </w:rPr>
        <w:t>關於貨幣的演進，下列何者有誤？</w:t>
      </w:r>
    </w:p>
    <w:p w:rsidR="00337E15" w:rsidRDefault="00113FD3" w:rsidP="000040AA">
      <w:pPr>
        <w:jc w:val="both"/>
        <w:rPr>
          <w:rFonts w:asciiTheme="minorEastAsia" w:eastAsiaTheme="minorEastAsia" w:hAnsiTheme="minorEastAsia" w:cs="Times New Roman"/>
          <w:b/>
          <w:sz w:val="28"/>
          <w:szCs w:val="28"/>
        </w:rPr>
      </w:pPr>
      <w:r w:rsidRPr="004167FB">
        <w:rPr>
          <w:rFonts w:asciiTheme="minorEastAsia" w:eastAsiaTheme="minorEastAsia" w:hAnsiTheme="minorEastAsia" w:cs="Times New Roman"/>
          <w:b/>
          <w:sz w:val="28"/>
          <w:szCs w:val="28"/>
        </w:rPr>
        <w:t>(A)</w:t>
      </w:r>
      <w:r w:rsidR="000E1FB1" w:rsidRPr="000E1FB1">
        <w:rPr>
          <w:rFonts w:asciiTheme="minorEastAsia" w:eastAsiaTheme="minorEastAsia" w:hAnsiTheme="minorEastAsia" w:cs="Times New Roman" w:hint="eastAsia"/>
          <w:b/>
          <w:sz w:val="28"/>
          <w:szCs w:val="28"/>
        </w:rPr>
        <w:t xml:space="preserve"> </w:t>
      </w:r>
      <w:r w:rsidR="000E1FB1" w:rsidRPr="004167FB">
        <w:rPr>
          <w:rFonts w:asciiTheme="minorEastAsia" w:eastAsiaTheme="minorEastAsia" w:hAnsiTheme="minorEastAsia" w:cs="Times New Roman" w:hint="eastAsia"/>
          <w:b/>
          <w:sz w:val="28"/>
          <w:szCs w:val="28"/>
        </w:rPr>
        <w:t>紙幣與支票屬於信用貨幣</w:t>
      </w:r>
    </w:p>
    <w:p w:rsidR="00337E15" w:rsidRDefault="00113FD3" w:rsidP="000040AA">
      <w:pPr>
        <w:jc w:val="both"/>
        <w:rPr>
          <w:rFonts w:asciiTheme="minorEastAsia" w:eastAsiaTheme="minorEastAsia" w:hAnsiTheme="minorEastAsia" w:cs="Times New Roman"/>
          <w:b/>
          <w:sz w:val="28"/>
          <w:szCs w:val="28"/>
        </w:rPr>
      </w:pPr>
      <w:r w:rsidRPr="004167FB">
        <w:rPr>
          <w:rFonts w:asciiTheme="minorEastAsia" w:eastAsiaTheme="minorEastAsia" w:hAnsiTheme="minorEastAsia" w:cs="Times New Roman"/>
          <w:b/>
          <w:sz w:val="28"/>
          <w:szCs w:val="28"/>
        </w:rPr>
        <w:t>(B)</w:t>
      </w:r>
      <w:proofErr w:type="gramStart"/>
      <w:r w:rsidR="000E1FB1" w:rsidRPr="004167FB">
        <w:rPr>
          <w:rFonts w:asciiTheme="minorEastAsia" w:eastAsiaTheme="minorEastAsia" w:hAnsiTheme="minorEastAsia" w:cs="Times New Roman" w:hint="eastAsia"/>
          <w:b/>
          <w:sz w:val="28"/>
          <w:szCs w:val="28"/>
        </w:rPr>
        <w:t>轉帳卡</w:t>
      </w:r>
      <w:proofErr w:type="gramEnd"/>
      <w:r w:rsidR="000E1FB1" w:rsidRPr="004167FB">
        <w:rPr>
          <w:rFonts w:asciiTheme="minorEastAsia" w:eastAsiaTheme="minorEastAsia" w:hAnsiTheme="minorEastAsia" w:cs="Times New Roman" w:hint="eastAsia"/>
          <w:b/>
          <w:sz w:val="28"/>
          <w:szCs w:val="28"/>
        </w:rPr>
        <w:t>或儲值卡屬於電子貨幣</w:t>
      </w:r>
    </w:p>
    <w:p w:rsidR="00337E15" w:rsidRDefault="00113FD3" w:rsidP="000040AA">
      <w:pPr>
        <w:jc w:val="both"/>
        <w:rPr>
          <w:rFonts w:asciiTheme="minorEastAsia" w:eastAsiaTheme="minorEastAsia" w:hAnsiTheme="minorEastAsia" w:cs="Times New Roman"/>
          <w:b/>
          <w:sz w:val="28"/>
          <w:szCs w:val="28"/>
        </w:rPr>
      </w:pPr>
      <w:r w:rsidRPr="004167FB">
        <w:rPr>
          <w:rFonts w:asciiTheme="minorEastAsia" w:eastAsiaTheme="minorEastAsia" w:hAnsiTheme="minorEastAsia" w:cs="Times New Roman"/>
          <w:b/>
          <w:sz w:val="28"/>
          <w:szCs w:val="28"/>
        </w:rPr>
        <w:t>(C)</w:t>
      </w:r>
      <w:r w:rsidR="000E1FB1" w:rsidRPr="004167FB">
        <w:rPr>
          <w:rFonts w:asciiTheme="minorEastAsia" w:eastAsiaTheme="minorEastAsia" w:hAnsiTheme="minorEastAsia" w:cs="Times New Roman" w:hint="eastAsia"/>
          <w:b/>
          <w:sz w:val="28"/>
          <w:szCs w:val="28"/>
        </w:rPr>
        <w:t>從使用普遍性的角度來看，目前電子貨幣是沒有限制、最普遍的貨幣</w:t>
      </w:r>
    </w:p>
    <w:p w:rsidR="000E1FB1" w:rsidRDefault="00113FD3" w:rsidP="000040AA">
      <w:pPr>
        <w:jc w:val="both"/>
        <w:rPr>
          <w:rFonts w:asciiTheme="minorEastAsia" w:eastAsiaTheme="minorEastAsia" w:hAnsiTheme="minorEastAsia" w:cs="Times New Roman"/>
          <w:b/>
          <w:color w:val="FF0000"/>
          <w:sz w:val="28"/>
          <w:szCs w:val="28"/>
        </w:rPr>
      </w:pPr>
      <w:r w:rsidRPr="004167FB">
        <w:rPr>
          <w:rFonts w:asciiTheme="minorEastAsia" w:eastAsiaTheme="minorEastAsia" w:hAnsiTheme="minorEastAsia" w:cs="Times New Roman"/>
          <w:b/>
          <w:sz w:val="28"/>
          <w:szCs w:val="28"/>
        </w:rPr>
        <w:lastRenderedPageBreak/>
        <w:t>(D)</w:t>
      </w:r>
      <w:r w:rsidR="000E1FB1" w:rsidRPr="004167FB">
        <w:rPr>
          <w:rFonts w:asciiTheme="minorEastAsia" w:eastAsiaTheme="minorEastAsia" w:hAnsiTheme="minorEastAsia" w:cs="Times New Roman" w:hint="eastAsia"/>
          <w:b/>
          <w:sz w:val="28"/>
          <w:szCs w:val="28"/>
        </w:rPr>
        <w:t>貨幣的演進包含商品貨幣、金屬貨幣、信用貨幣、與電子貨幣</w:t>
      </w:r>
      <w:r w:rsidR="000E1FB1" w:rsidRPr="004167FB">
        <w:rPr>
          <w:rFonts w:asciiTheme="minorEastAsia" w:eastAsiaTheme="minorEastAsia" w:hAnsiTheme="minorEastAsia" w:cs="Times New Roman" w:hint="eastAsia"/>
          <w:b/>
          <w:color w:val="FF0000"/>
          <w:sz w:val="28"/>
          <w:szCs w:val="28"/>
        </w:rPr>
        <w:t xml:space="preserve"> </w:t>
      </w:r>
    </w:p>
    <w:p w:rsidR="00113FD3" w:rsidRPr="004167FB" w:rsidRDefault="00113FD3" w:rsidP="000040AA">
      <w:pPr>
        <w:jc w:val="both"/>
        <w:rPr>
          <w:rFonts w:asciiTheme="minorEastAsia" w:eastAsiaTheme="minorEastAsia" w:hAnsiTheme="minorEastAsia" w:cs="Times New Roman"/>
          <w:b/>
          <w:sz w:val="28"/>
          <w:szCs w:val="28"/>
        </w:rPr>
      </w:pPr>
      <w:r w:rsidRPr="004167FB">
        <w:rPr>
          <w:rFonts w:asciiTheme="minorEastAsia" w:eastAsiaTheme="minorEastAsia" w:hAnsiTheme="minorEastAsia" w:cs="Times New Roman" w:hint="eastAsia"/>
          <w:b/>
          <w:color w:val="FF0000"/>
          <w:sz w:val="28"/>
          <w:szCs w:val="28"/>
        </w:rPr>
        <w:t>(</w:t>
      </w:r>
      <w:r w:rsidRPr="004167FB">
        <w:rPr>
          <w:rFonts w:asciiTheme="minorEastAsia" w:eastAsiaTheme="minorEastAsia" w:hAnsiTheme="minorEastAsia" w:cs="Times New Roman"/>
          <w:b/>
          <w:color w:val="FF0000"/>
          <w:sz w:val="28"/>
          <w:szCs w:val="28"/>
        </w:rPr>
        <w:t>p.13-17)</w:t>
      </w:r>
    </w:p>
    <w:p w:rsidR="00DF39ED" w:rsidRPr="004167FB" w:rsidRDefault="00DF39ED" w:rsidP="00DF39ED">
      <w:pPr>
        <w:widowControl w:val="0"/>
        <w:snapToGrid w:val="0"/>
        <w:spacing w:line="360" w:lineRule="auto"/>
        <w:jc w:val="both"/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</w:pPr>
    </w:p>
    <w:p w:rsidR="00337E15" w:rsidRDefault="000040AA" w:rsidP="000040AA">
      <w:pPr>
        <w:spacing w:line="360" w:lineRule="auto"/>
        <w:jc w:val="both"/>
        <w:rPr>
          <w:rFonts w:asciiTheme="minorEastAsia" w:eastAsiaTheme="minorEastAsia" w:hAnsiTheme="minorEastAsia" w:cs="Times New Roman"/>
          <w:b/>
          <w:color w:val="000000" w:themeColor="text1"/>
          <w:sz w:val="28"/>
          <w:szCs w:val="28"/>
        </w:rPr>
      </w:pPr>
      <w:r w:rsidRPr="004167FB">
        <w:rPr>
          <w:rFonts w:asciiTheme="minorEastAsia" w:eastAsiaTheme="minorEastAsia" w:hAnsiTheme="minorEastAsia" w:cs="Times New Roman"/>
          <w:b/>
          <w:color w:val="FF0000"/>
          <w:sz w:val="28"/>
          <w:szCs w:val="28"/>
        </w:rPr>
        <w:t>6.</w:t>
      </w:r>
      <w:r w:rsidR="00D135E7" w:rsidRPr="004167FB">
        <w:rPr>
          <w:rFonts w:asciiTheme="minorEastAsia" w:eastAsiaTheme="minorEastAsia" w:hAnsiTheme="minorEastAsia" w:cs="Times New Roman"/>
          <w:b/>
          <w:color w:val="FF0000"/>
          <w:sz w:val="28"/>
          <w:szCs w:val="28"/>
        </w:rPr>
        <w:t>(D)</w:t>
      </w:r>
      <w:r w:rsidR="00D135E7" w:rsidRPr="004167FB">
        <w:rPr>
          <w:rFonts w:asciiTheme="minorEastAsia" w:eastAsiaTheme="minorEastAsia" w:hAnsiTheme="minorEastAsia" w:cs="Times New Roman"/>
          <w:b/>
          <w:color w:val="000000" w:themeColor="text1"/>
          <w:sz w:val="28"/>
          <w:szCs w:val="28"/>
        </w:rPr>
        <w:t>關於貨幣的定義，下列敘述何者有誤？</w:t>
      </w:r>
    </w:p>
    <w:p w:rsidR="00337E15" w:rsidRDefault="00D135E7" w:rsidP="000040AA">
      <w:pPr>
        <w:spacing w:line="360" w:lineRule="auto"/>
        <w:jc w:val="both"/>
        <w:rPr>
          <w:rFonts w:asciiTheme="minorEastAsia" w:eastAsiaTheme="minorEastAsia" w:hAnsiTheme="minorEastAsia" w:cs="Times New Roman"/>
          <w:b/>
          <w:color w:val="000000" w:themeColor="text1"/>
          <w:sz w:val="28"/>
          <w:szCs w:val="28"/>
        </w:rPr>
      </w:pPr>
      <w:r w:rsidRPr="004167FB">
        <w:rPr>
          <w:rFonts w:asciiTheme="minorEastAsia" w:eastAsiaTheme="minorEastAsia" w:hAnsiTheme="minorEastAsia" w:cs="Times New Roman"/>
          <w:b/>
          <w:color w:val="000000" w:themeColor="text1"/>
          <w:sz w:val="28"/>
          <w:szCs w:val="28"/>
        </w:rPr>
        <w:t>(A)法償貨幣是指法律規定該種</w:t>
      </w:r>
      <w:proofErr w:type="gramStart"/>
      <w:r w:rsidRPr="004167FB">
        <w:rPr>
          <w:rFonts w:asciiTheme="minorEastAsia" w:eastAsiaTheme="minorEastAsia" w:hAnsiTheme="minorEastAsia" w:cs="Times New Roman"/>
          <w:b/>
          <w:color w:val="000000" w:themeColor="text1"/>
          <w:sz w:val="28"/>
          <w:szCs w:val="28"/>
        </w:rPr>
        <w:t>券</w:t>
      </w:r>
      <w:proofErr w:type="gramEnd"/>
      <w:r w:rsidRPr="004167FB">
        <w:rPr>
          <w:rFonts w:asciiTheme="minorEastAsia" w:eastAsiaTheme="minorEastAsia" w:hAnsiTheme="minorEastAsia" w:cs="Times New Roman"/>
          <w:b/>
          <w:color w:val="000000" w:themeColor="text1"/>
          <w:sz w:val="28"/>
          <w:szCs w:val="28"/>
        </w:rPr>
        <w:t xml:space="preserve">幣為債權債務的清償工具，任何人不得拒絕接受 </w:t>
      </w:r>
    </w:p>
    <w:p w:rsidR="00337E15" w:rsidRDefault="00D135E7" w:rsidP="000040AA">
      <w:pPr>
        <w:spacing w:line="360" w:lineRule="auto"/>
        <w:jc w:val="both"/>
        <w:rPr>
          <w:rFonts w:asciiTheme="minorEastAsia" w:eastAsiaTheme="minorEastAsia" w:hAnsiTheme="minorEastAsia" w:cs="Times New Roman"/>
          <w:b/>
          <w:color w:val="000000" w:themeColor="text1"/>
          <w:sz w:val="28"/>
          <w:szCs w:val="28"/>
        </w:rPr>
      </w:pPr>
      <w:r w:rsidRPr="004167FB">
        <w:rPr>
          <w:rFonts w:asciiTheme="minorEastAsia" w:eastAsiaTheme="minorEastAsia" w:hAnsiTheme="minorEastAsia" w:cs="Times New Roman"/>
          <w:b/>
          <w:color w:val="000000" w:themeColor="text1"/>
          <w:sz w:val="28"/>
          <w:szCs w:val="28"/>
        </w:rPr>
        <w:t xml:space="preserve">(B)理論上的貨幣定義又稱為功能上的貨幣定義，而且定義方法集中在交易媒介的功能 </w:t>
      </w:r>
    </w:p>
    <w:p w:rsidR="00337E15" w:rsidRDefault="00D135E7" w:rsidP="000040AA">
      <w:pPr>
        <w:spacing w:line="360" w:lineRule="auto"/>
        <w:jc w:val="both"/>
        <w:rPr>
          <w:rFonts w:asciiTheme="minorEastAsia" w:eastAsiaTheme="minorEastAsia" w:hAnsiTheme="minorEastAsia" w:cs="Times New Roman"/>
          <w:b/>
          <w:color w:val="000000" w:themeColor="text1"/>
          <w:sz w:val="28"/>
          <w:szCs w:val="28"/>
        </w:rPr>
      </w:pPr>
      <w:r w:rsidRPr="004167FB">
        <w:rPr>
          <w:rFonts w:asciiTheme="minorEastAsia" w:eastAsiaTheme="minorEastAsia" w:hAnsiTheme="minorEastAsia" w:cs="Times New Roman"/>
          <w:b/>
          <w:color w:val="000000" w:themeColor="text1"/>
          <w:sz w:val="28"/>
          <w:szCs w:val="28"/>
        </w:rPr>
        <w:t xml:space="preserve">(C)實證分析法係用一定的準則，根據實際資料的驗證，來辨別何種資產的「貨幣性」較高，或何種資產與經濟活動有密切的關係，而應該被定義為貨幣 </w:t>
      </w:r>
    </w:p>
    <w:p w:rsidR="00097184" w:rsidRDefault="00D135E7" w:rsidP="000040AA">
      <w:pPr>
        <w:spacing w:line="360" w:lineRule="auto"/>
        <w:jc w:val="both"/>
        <w:rPr>
          <w:rFonts w:asciiTheme="minorEastAsia" w:eastAsiaTheme="minorEastAsia" w:hAnsiTheme="minorEastAsia" w:cs="Times New Roman"/>
          <w:b/>
          <w:color w:val="000000" w:themeColor="text1"/>
          <w:sz w:val="28"/>
          <w:szCs w:val="28"/>
        </w:rPr>
      </w:pPr>
      <w:r w:rsidRPr="004167FB">
        <w:rPr>
          <w:rFonts w:asciiTheme="minorEastAsia" w:eastAsiaTheme="minorEastAsia" w:hAnsiTheme="minorEastAsia" w:cs="Times New Roman"/>
          <w:b/>
          <w:color w:val="000000" w:themeColor="text1"/>
          <w:sz w:val="28"/>
          <w:szCs w:val="28"/>
        </w:rPr>
        <w:t>(D)上述三個選項都是錯的</w:t>
      </w:r>
    </w:p>
    <w:p w:rsidR="00D135E7" w:rsidRPr="004167FB" w:rsidRDefault="00D135E7" w:rsidP="000040AA">
      <w:pPr>
        <w:spacing w:line="360" w:lineRule="auto"/>
        <w:jc w:val="both"/>
        <w:rPr>
          <w:rFonts w:asciiTheme="minorEastAsia" w:eastAsiaTheme="minorEastAsia" w:hAnsiTheme="minorEastAsia" w:cs="Times New Roman"/>
          <w:b/>
          <w:color w:val="000000" w:themeColor="text1"/>
          <w:sz w:val="28"/>
          <w:szCs w:val="28"/>
        </w:rPr>
      </w:pPr>
      <w:r w:rsidRPr="00F9356B">
        <w:rPr>
          <w:rFonts w:asciiTheme="minorEastAsia" w:eastAsiaTheme="minorEastAsia" w:hAnsiTheme="minorEastAsia" w:cs="Times New Roman"/>
          <w:b/>
          <w:color w:val="FF0000"/>
          <w:sz w:val="28"/>
          <w:szCs w:val="28"/>
        </w:rPr>
        <w:t>(p.20-22</w:t>
      </w:r>
      <w:r w:rsidR="00FC71A8">
        <w:rPr>
          <w:rFonts w:asciiTheme="minorEastAsia" w:eastAsiaTheme="minorEastAsia" w:hAnsiTheme="minorEastAsia" w:cs="Times New Roman" w:hint="eastAsia"/>
          <w:b/>
          <w:color w:val="FF0000"/>
          <w:sz w:val="28"/>
          <w:szCs w:val="28"/>
        </w:rPr>
        <w:t>，第</w:t>
      </w:r>
      <w:r w:rsidR="00FC71A8">
        <w:rPr>
          <w:rFonts w:asciiTheme="minorEastAsia" w:eastAsiaTheme="minorEastAsia" w:hAnsiTheme="minorEastAsia" w:cs="Times New Roman"/>
          <w:b/>
          <w:color w:val="FF0000"/>
          <w:sz w:val="28"/>
          <w:szCs w:val="28"/>
        </w:rPr>
        <w:t>1</w:t>
      </w:r>
      <w:r w:rsidR="00FC71A8">
        <w:rPr>
          <w:rFonts w:asciiTheme="minorEastAsia" w:eastAsiaTheme="minorEastAsia" w:hAnsiTheme="minorEastAsia" w:cs="Times New Roman" w:hint="eastAsia"/>
          <w:b/>
          <w:color w:val="FF0000"/>
          <w:sz w:val="28"/>
          <w:szCs w:val="28"/>
        </w:rPr>
        <w:t>章第四節</w:t>
      </w:r>
      <w:r w:rsidRPr="00F9356B">
        <w:rPr>
          <w:rFonts w:asciiTheme="minorEastAsia" w:eastAsiaTheme="minorEastAsia" w:hAnsiTheme="minorEastAsia" w:cs="Times New Roman"/>
          <w:b/>
          <w:color w:val="FF0000"/>
          <w:sz w:val="28"/>
          <w:szCs w:val="28"/>
        </w:rPr>
        <w:t>)</w:t>
      </w:r>
    </w:p>
    <w:p w:rsidR="00113FD3" w:rsidRPr="004167FB" w:rsidRDefault="00113FD3" w:rsidP="00113FD3">
      <w:pPr>
        <w:jc w:val="both"/>
        <w:rPr>
          <w:rFonts w:asciiTheme="minorEastAsia" w:eastAsiaTheme="minorEastAsia" w:hAnsiTheme="minorEastAsia"/>
          <w:b/>
          <w:sz w:val="28"/>
          <w:szCs w:val="28"/>
        </w:rPr>
      </w:pPr>
    </w:p>
    <w:p w:rsidR="00337E15" w:rsidRDefault="000040AA" w:rsidP="000040AA">
      <w:pPr>
        <w:spacing w:line="360" w:lineRule="auto"/>
        <w:jc w:val="both"/>
        <w:rPr>
          <w:rFonts w:asciiTheme="minorEastAsia" w:eastAsiaTheme="minorEastAsia" w:hAnsiTheme="minorEastAsia" w:cs="Times New Roman"/>
          <w:b/>
          <w:color w:val="000000" w:themeColor="text1"/>
          <w:sz w:val="28"/>
          <w:szCs w:val="28"/>
        </w:rPr>
      </w:pPr>
      <w:r w:rsidRPr="004167FB">
        <w:rPr>
          <w:rFonts w:asciiTheme="minorEastAsia" w:eastAsiaTheme="minorEastAsia" w:hAnsiTheme="minorEastAsia" w:cs="Times New Roman"/>
          <w:b/>
          <w:color w:val="FF0000"/>
          <w:sz w:val="28"/>
          <w:szCs w:val="28"/>
        </w:rPr>
        <w:t>7.</w:t>
      </w:r>
      <w:r w:rsidR="00B6790F" w:rsidRPr="004167FB">
        <w:rPr>
          <w:rFonts w:asciiTheme="minorEastAsia" w:eastAsiaTheme="minorEastAsia" w:hAnsiTheme="minorEastAsia" w:cs="Times New Roman"/>
          <w:b/>
          <w:color w:val="FF0000"/>
          <w:sz w:val="28"/>
          <w:szCs w:val="28"/>
        </w:rPr>
        <w:t>(D)</w:t>
      </w:r>
      <w:r w:rsidR="00B6790F" w:rsidRPr="004167FB">
        <w:rPr>
          <w:rFonts w:asciiTheme="minorEastAsia" w:eastAsiaTheme="minorEastAsia" w:hAnsiTheme="minorEastAsia" w:cs="Times New Roman"/>
          <w:b/>
          <w:color w:val="000000" w:themeColor="text1"/>
          <w:sz w:val="28"/>
          <w:szCs w:val="28"/>
        </w:rPr>
        <w:t>根據狹義的貨幣供給M1A、狹義的貨幣供給M1B、與廣義的貨幣供給 M2的組成內容與特質，</w:t>
      </w:r>
      <w:proofErr w:type="gramStart"/>
      <w:r w:rsidR="00B6790F" w:rsidRPr="004167FB">
        <w:rPr>
          <w:rFonts w:asciiTheme="minorEastAsia" w:eastAsiaTheme="minorEastAsia" w:hAnsiTheme="minorEastAsia" w:cs="Times New Roman"/>
          <w:b/>
          <w:color w:val="000000" w:themeColor="text1"/>
          <w:sz w:val="28"/>
          <w:szCs w:val="28"/>
        </w:rPr>
        <w:t>以下何</w:t>
      </w:r>
      <w:proofErr w:type="gramEnd"/>
      <w:r w:rsidR="00B6790F" w:rsidRPr="004167FB">
        <w:rPr>
          <w:rFonts w:asciiTheme="minorEastAsia" w:eastAsiaTheme="minorEastAsia" w:hAnsiTheme="minorEastAsia" w:cs="Times New Roman"/>
          <w:b/>
          <w:color w:val="000000" w:themeColor="text1"/>
          <w:sz w:val="28"/>
          <w:szCs w:val="28"/>
        </w:rPr>
        <w:t>者是正確的？</w:t>
      </w:r>
    </w:p>
    <w:p w:rsidR="00337E15" w:rsidRDefault="00B6790F" w:rsidP="000040AA">
      <w:pPr>
        <w:spacing w:line="360" w:lineRule="auto"/>
        <w:jc w:val="both"/>
        <w:rPr>
          <w:rFonts w:asciiTheme="minorEastAsia" w:eastAsiaTheme="minorEastAsia" w:hAnsiTheme="minorEastAsia" w:cs="Times New Roman"/>
          <w:b/>
          <w:color w:val="000000" w:themeColor="text1"/>
          <w:sz w:val="28"/>
          <w:szCs w:val="28"/>
        </w:rPr>
      </w:pPr>
      <w:r w:rsidRPr="004167FB">
        <w:rPr>
          <w:rFonts w:asciiTheme="minorEastAsia" w:eastAsiaTheme="minorEastAsia" w:hAnsiTheme="minorEastAsia" w:cs="Times New Roman"/>
          <w:b/>
          <w:color w:val="000000" w:themeColor="text1"/>
          <w:sz w:val="28"/>
          <w:szCs w:val="28"/>
        </w:rPr>
        <w:t xml:space="preserve">(A)就價值儲藏的功能上 M1A&gt;M1B&gt;M2 </w:t>
      </w:r>
    </w:p>
    <w:p w:rsidR="00337E15" w:rsidRDefault="00B6790F" w:rsidP="000040AA">
      <w:pPr>
        <w:spacing w:line="360" w:lineRule="auto"/>
        <w:jc w:val="both"/>
        <w:rPr>
          <w:rFonts w:asciiTheme="minorEastAsia" w:eastAsiaTheme="minorEastAsia" w:hAnsiTheme="minorEastAsia" w:cs="Times New Roman"/>
          <w:b/>
          <w:color w:val="000000" w:themeColor="text1"/>
          <w:sz w:val="28"/>
          <w:szCs w:val="28"/>
        </w:rPr>
      </w:pPr>
      <w:r w:rsidRPr="004167FB">
        <w:rPr>
          <w:rFonts w:asciiTheme="minorEastAsia" w:eastAsiaTheme="minorEastAsia" w:hAnsiTheme="minorEastAsia" w:cs="Times New Roman"/>
          <w:b/>
          <w:color w:val="000000" w:themeColor="text1"/>
          <w:sz w:val="28"/>
          <w:szCs w:val="28"/>
        </w:rPr>
        <w:t xml:space="preserve">(B)就收益的大小而言，M1A&gt;M1B&gt;M2 </w:t>
      </w:r>
    </w:p>
    <w:p w:rsidR="00337E15" w:rsidRDefault="00B6790F" w:rsidP="000040AA">
      <w:pPr>
        <w:spacing w:line="360" w:lineRule="auto"/>
        <w:jc w:val="both"/>
        <w:rPr>
          <w:rFonts w:asciiTheme="minorEastAsia" w:eastAsiaTheme="minorEastAsia" w:hAnsiTheme="minorEastAsia" w:cs="Times New Roman"/>
          <w:b/>
          <w:color w:val="000000" w:themeColor="text1"/>
          <w:sz w:val="28"/>
          <w:szCs w:val="28"/>
        </w:rPr>
      </w:pPr>
      <w:r w:rsidRPr="004167FB">
        <w:rPr>
          <w:rFonts w:asciiTheme="minorEastAsia" w:eastAsiaTheme="minorEastAsia" w:hAnsiTheme="minorEastAsia" w:cs="Times New Roman"/>
          <w:b/>
          <w:color w:val="000000" w:themeColor="text1"/>
          <w:sz w:val="28"/>
          <w:szCs w:val="28"/>
        </w:rPr>
        <w:t xml:space="preserve">(C)就計算項目而言，M1A&gt;M1B&gt;M2 </w:t>
      </w:r>
    </w:p>
    <w:p w:rsidR="00097184" w:rsidRDefault="00B6790F" w:rsidP="000040AA">
      <w:pPr>
        <w:spacing w:line="360" w:lineRule="auto"/>
        <w:jc w:val="both"/>
        <w:rPr>
          <w:rFonts w:asciiTheme="minorEastAsia" w:eastAsiaTheme="minorEastAsia" w:hAnsiTheme="minorEastAsia" w:cs="Times New Roman"/>
          <w:b/>
          <w:color w:val="000000" w:themeColor="text1"/>
          <w:sz w:val="28"/>
          <w:szCs w:val="28"/>
        </w:rPr>
      </w:pPr>
      <w:r w:rsidRPr="004167FB">
        <w:rPr>
          <w:rFonts w:asciiTheme="minorEastAsia" w:eastAsiaTheme="minorEastAsia" w:hAnsiTheme="minorEastAsia" w:cs="Times New Roman"/>
          <w:b/>
          <w:color w:val="000000" w:themeColor="text1"/>
          <w:sz w:val="28"/>
          <w:szCs w:val="28"/>
        </w:rPr>
        <w:t>(D)就資產動性而言，M1A&gt;M1B&gt;M2</w:t>
      </w:r>
    </w:p>
    <w:p w:rsidR="00B6790F" w:rsidRPr="004167FB" w:rsidRDefault="00B6790F" w:rsidP="000040AA">
      <w:pPr>
        <w:spacing w:line="360" w:lineRule="auto"/>
        <w:jc w:val="both"/>
        <w:rPr>
          <w:rFonts w:asciiTheme="minorEastAsia" w:eastAsiaTheme="minorEastAsia" w:hAnsiTheme="minorEastAsia" w:cs="Times New Roman"/>
          <w:b/>
          <w:color w:val="000000" w:themeColor="text1"/>
          <w:sz w:val="28"/>
          <w:szCs w:val="28"/>
        </w:rPr>
      </w:pPr>
      <w:r w:rsidRPr="004167FB">
        <w:rPr>
          <w:rFonts w:asciiTheme="minorEastAsia" w:eastAsiaTheme="minorEastAsia" w:hAnsiTheme="minorEastAsia" w:cs="Times New Roman"/>
          <w:b/>
          <w:color w:val="FF0000"/>
          <w:sz w:val="28"/>
          <w:szCs w:val="28"/>
        </w:rPr>
        <w:t>(p.27</w:t>
      </w:r>
      <w:r w:rsidR="00FC71A8">
        <w:rPr>
          <w:rFonts w:asciiTheme="minorEastAsia" w:eastAsiaTheme="minorEastAsia" w:hAnsiTheme="minorEastAsia" w:cs="Times New Roman" w:hint="eastAsia"/>
          <w:b/>
          <w:color w:val="FF0000"/>
          <w:sz w:val="28"/>
          <w:szCs w:val="28"/>
        </w:rPr>
        <w:t>，第1章第五節</w:t>
      </w:r>
      <w:r w:rsidRPr="004167FB">
        <w:rPr>
          <w:rFonts w:asciiTheme="minorEastAsia" w:eastAsiaTheme="minorEastAsia" w:hAnsiTheme="minorEastAsia" w:cs="Times New Roman"/>
          <w:b/>
          <w:color w:val="FF0000"/>
          <w:sz w:val="28"/>
          <w:szCs w:val="28"/>
        </w:rPr>
        <w:t>)</w:t>
      </w:r>
    </w:p>
    <w:p w:rsidR="00B6790F" w:rsidRPr="004167FB" w:rsidRDefault="00B6790F" w:rsidP="00113FD3">
      <w:pPr>
        <w:jc w:val="both"/>
        <w:rPr>
          <w:rFonts w:asciiTheme="minorEastAsia" w:eastAsiaTheme="minorEastAsia" w:hAnsiTheme="minorEastAsia"/>
          <w:b/>
          <w:sz w:val="28"/>
          <w:szCs w:val="28"/>
        </w:rPr>
      </w:pPr>
    </w:p>
    <w:p w:rsidR="00097184" w:rsidRDefault="000040AA" w:rsidP="000040AA">
      <w:pPr>
        <w:widowControl w:val="0"/>
        <w:snapToGrid w:val="0"/>
        <w:spacing w:line="360" w:lineRule="auto"/>
        <w:jc w:val="both"/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</w:pPr>
      <w:bookmarkStart w:id="0" w:name="_GoBack"/>
      <w:r w:rsidRPr="00B05408">
        <w:rPr>
          <w:rFonts w:asciiTheme="minorEastAsia" w:eastAsiaTheme="minorEastAsia" w:hAnsiTheme="minorEastAsia"/>
          <w:b/>
          <w:color w:val="FF0000"/>
          <w:sz w:val="28"/>
          <w:szCs w:val="28"/>
        </w:rPr>
        <w:t>8.</w:t>
      </w:r>
      <w:r w:rsidR="00205698" w:rsidRPr="00B05408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</w:rPr>
        <w:t>(</w:t>
      </w:r>
      <w:bookmarkEnd w:id="0"/>
      <w:r w:rsidR="00337E15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</w:rPr>
        <w:t>C</w:t>
      </w:r>
      <w:r w:rsidR="00205698" w:rsidRPr="004167FB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</w:rPr>
        <w:t>)</w:t>
      </w:r>
      <w:r w:rsidR="00205698" w:rsidRPr="004167FB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下列</w:t>
      </w:r>
      <w:r w:rsidR="00205698" w:rsidRPr="004167FB">
        <w:rPr>
          <w:rFonts w:asciiTheme="minorEastAsia" w:eastAsiaTheme="minorEastAsia" w:hAnsiTheme="minorEastAsia" w:cs="Times New Roman" w:hint="eastAsia"/>
          <w:b/>
          <w:kern w:val="2"/>
          <w:sz w:val="28"/>
          <w:szCs w:val="28"/>
        </w:rPr>
        <w:t>對於</w:t>
      </w:r>
      <w:r w:rsidR="00205698" w:rsidRPr="004167FB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物</w:t>
      </w:r>
      <w:proofErr w:type="gramStart"/>
      <w:r w:rsidR="00205698" w:rsidRPr="004167FB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物</w:t>
      </w:r>
      <w:proofErr w:type="gramEnd"/>
      <w:r w:rsidR="00205698" w:rsidRPr="004167FB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交換經濟</w:t>
      </w:r>
      <w:r w:rsidR="00205698" w:rsidRPr="004167FB">
        <w:rPr>
          <w:rFonts w:asciiTheme="minorEastAsia" w:eastAsiaTheme="minorEastAsia" w:hAnsiTheme="minorEastAsia" w:cs="Times New Roman" w:hint="eastAsia"/>
          <w:b/>
          <w:kern w:val="2"/>
          <w:sz w:val="28"/>
          <w:szCs w:val="28"/>
        </w:rPr>
        <w:t>之缺點的</w:t>
      </w:r>
      <w:r w:rsidR="00205698" w:rsidRPr="004167FB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敘述，何者有誤</w:t>
      </w:r>
      <w:r w:rsidR="00097184">
        <w:rPr>
          <w:rFonts w:asciiTheme="minorEastAsia" w:eastAsiaTheme="minorEastAsia" w:hAnsiTheme="minorEastAsia" w:cs="Times New Roman" w:hint="eastAsia"/>
          <w:b/>
          <w:kern w:val="2"/>
          <w:sz w:val="28"/>
          <w:szCs w:val="28"/>
        </w:rPr>
        <w:t>？</w:t>
      </w:r>
    </w:p>
    <w:p w:rsidR="00097184" w:rsidRDefault="00205698" w:rsidP="000040AA">
      <w:pPr>
        <w:widowControl w:val="0"/>
        <w:snapToGrid w:val="0"/>
        <w:spacing w:line="360" w:lineRule="auto"/>
        <w:jc w:val="both"/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</w:pPr>
      <w:r w:rsidRPr="004167FB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(A)</w:t>
      </w:r>
      <w:r w:rsidR="00337E15" w:rsidRPr="004167FB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運輸與儲藏的不便，導致購買力無法儲藏</w:t>
      </w:r>
    </w:p>
    <w:p w:rsidR="00097184" w:rsidRDefault="00205698" w:rsidP="000040AA">
      <w:pPr>
        <w:widowControl w:val="0"/>
        <w:snapToGrid w:val="0"/>
        <w:spacing w:line="360" w:lineRule="auto"/>
        <w:jc w:val="both"/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</w:pPr>
      <w:r w:rsidRPr="004167FB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lastRenderedPageBreak/>
        <w:t>(B)</w:t>
      </w:r>
      <w:r w:rsidR="00337E15" w:rsidRPr="004167FB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不易找到慾望雙重吻合的交換者，且存在若干無謂的交易成本</w:t>
      </w:r>
    </w:p>
    <w:p w:rsidR="00097184" w:rsidRDefault="00205698" w:rsidP="000040AA">
      <w:pPr>
        <w:widowControl w:val="0"/>
        <w:snapToGrid w:val="0"/>
        <w:spacing w:line="360" w:lineRule="auto"/>
        <w:jc w:val="both"/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</w:pPr>
      <w:r w:rsidRPr="004167FB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(C)</w:t>
      </w:r>
      <w:r w:rsidR="00337E15" w:rsidRPr="004167FB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具有共同的計價單位，交換比率</w:t>
      </w:r>
      <w:r w:rsidR="00337E15" w:rsidRPr="004167FB">
        <w:rPr>
          <w:rFonts w:asciiTheme="minorEastAsia" w:eastAsiaTheme="minorEastAsia" w:hAnsiTheme="minorEastAsia" w:cs="Times New Roman" w:hint="eastAsia"/>
          <w:b/>
          <w:kern w:val="2"/>
          <w:sz w:val="28"/>
          <w:szCs w:val="28"/>
        </w:rPr>
        <w:t>過於</w:t>
      </w:r>
      <w:r w:rsidR="00337E15" w:rsidRPr="004167FB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簡單</w:t>
      </w:r>
    </w:p>
    <w:p w:rsidR="00097184" w:rsidRDefault="00205698" w:rsidP="000040AA">
      <w:pPr>
        <w:widowControl w:val="0"/>
        <w:snapToGrid w:val="0"/>
        <w:spacing w:line="360" w:lineRule="auto"/>
        <w:jc w:val="both"/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</w:pPr>
      <w:r w:rsidRPr="004167FB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(D)</w:t>
      </w:r>
      <w:r w:rsidR="00337E15" w:rsidRPr="004167FB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物</w:t>
      </w:r>
      <w:proofErr w:type="gramStart"/>
      <w:r w:rsidR="00337E15" w:rsidRPr="004167FB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物</w:t>
      </w:r>
      <w:proofErr w:type="gramEnd"/>
      <w:r w:rsidR="00337E15" w:rsidRPr="004167FB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交換可能產生資訊成本、等待成本、及尋找成本</w:t>
      </w:r>
    </w:p>
    <w:p w:rsidR="00113FD3" w:rsidRPr="004167FB" w:rsidRDefault="00205698" w:rsidP="000040AA">
      <w:pPr>
        <w:widowControl w:val="0"/>
        <w:snapToGrid w:val="0"/>
        <w:spacing w:line="360" w:lineRule="auto"/>
        <w:jc w:val="both"/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</w:pPr>
      <w:r w:rsidRPr="004167FB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</w:rPr>
        <w:t>(p.6-7</w:t>
      </w:r>
      <w:r w:rsidR="009C1952">
        <w:rPr>
          <w:rFonts w:asciiTheme="minorEastAsia" w:eastAsiaTheme="minorEastAsia" w:hAnsiTheme="minorEastAsia" w:cs="Times New Roman" w:hint="eastAsia"/>
          <w:b/>
          <w:color w:val="FF0000"/>
          <w:kern w:val="2"/>
          <w:sz w:val="28"/>
          <w:szCs w:val="28"/>
        </w:rPr>
        <w:t>，第1章第一節</w:t>
      </w:r>
      <w:r w:rsidRPr="004167FB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</w:rPr>
        <w:t>)</w:t>
      </w:r>
    </w:p>
    <w:sectPr w:rsidR="00113FD3" w:rsidRPr="004167FB" w:rsidSect="004D73A3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73A3" w:rsidRDefault="004D73A3" w:rsidP="004D73A3">
      <w:r>
        <w:separator/>
      </w:r>
    </w:p>
  </w:endnote>
  <w:endnote w:type="continuationSeparator" w:id="0">
    <w:p w:rsidR="004D73A3" w:rsidRDefault="004D73A3" w:rsidP="004D7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73A3" w:rsidRDefault="004D73A3" w:rsidP="004D73A3">
      <w:r>
        <w:separator/>
      </w:r>
    </w:p>
  </w:footnote>
  <w:footnote w:type="continuationSeparator" w:id="0">
    <w:p w:rsidR="004D73A3" w:rsidRDefault="004D73A3" w:rsidP="004D73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5209A"/>
    <w:multiLevelType w:val="multilevel"/>
    <w:tmpl w:val="DE9ECD4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D766CA"/>
    <w:multiLevelType w:val="hybridMultilevel"/>
    <w:tmpl w:val="1696FC82"/>
    <w:lvl w:ilvl="0" w:tplc="BFC207D4">
      <w:start w:val="1"/>
      <w:numFmt w:val="decimal"/>
      <w:lvlText w:val="%1."/>
      <w:lvlJc w:val="left"/>
      <w:pPr>
        <w:ind w:left="480" w:hanging="480"/>
      </w:pPr>
      <w:rPr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3400376"/>
    <w:multiLevelType w:val="multilevel"/>
    <w:tmpl w:val="D91EE7D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221690"/>
    <w:multiLevelType w:val="multilevel"/>
    <w:tmpl w:val="711C9E8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E315FB"/>
    <w:multiLevelType w:val="multilevel"/>
    <w:tmpl w:val="F32EBF2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922918"/>
    <w:multiLevelType w:val="multilevel"/>
    <w:tmpl w:val="4E1CFBC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D535E0"/>
    <w:multiLevelType w:val="multilevel"/>
    <w:tmpl w:val="0512FC9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9B0BED"/>
    <w:multiLevelType w:val="multilevel"/>
    <w:tmpl w:val="8938A04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5162CB"/>
    <w:multiLevelType w:val="multilevel"/>
    <w:tmpl w:val="9B56A8B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5206B5"/>
    <w:multiLevelType w:val="hybridMultilevel"/>
    <w:tmpl w:val="AB20582C"/>
    <w:lvl w:ilvl="0" w:tplc="22847658">
      <w:start w:val="1"/>
      <w:numFmt w:val="decimal"/>
      <w:lvlText w:val="%1."/>
      <w:lvlJc w:val="left"/>
      <w:pPr>
        <w:ind w:left="480" w:hanging="480"/>
      </w:pPr>
      <w:rPr>
        <w:b w:val="0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30163F1"/>
    <w:multiLevelType w:val="multilevel"/>
    <w:tmpl w:val="BEAEB4E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347045"/>
    <w:multiLevelType w:val="hybridMultilevel"/>
    <w:tmpl w:val="870438F2"/>
    <w:lvl w:ilvl="0" w:tplc="1F00A1CE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cs="Times New Roman" w:hint="default"/>
        <w:b/>
        <w:color w:val="auto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A903D81"/>
    <w:multiLevelType w:val="multilevel"/>
    <w:tmpl w:val="6550034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1F581F"/>
    <w:multiLevelType w:val="hybridMultilevel"/>
    <w:tmpl w:val="27EE4DC8"/>
    <w:lvl w:ilvl="0" w:tplc="7084E2F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</w:num>
  <w:num w:numId="2">
    <w:abstractNumId w:val="2"/>
  </w:num>
  <w:num w:numId="3">
    <w:abstractNumId w:val="0"/>
  </w:num>
  <w:num w:numId="4">
    <w:abstractNumId w:val="7"/>
  </w:num>
  <w:num w:numId="5">
    <w:abstractNumId w:val="6"/>
  </w:num>
  <w:num w:numId="6">
    <w:abstractNumId w:val="3"/>
  </w:num>
  <w:num w:numId="7">
    <w:abstractNumId w:val="4"/>
  </w:num>
  <w:num w:numId="8">
    <w:abstractNumId w:val="12"/>
  </w:num>
  <w:num w:numId="9">
    <w:abstractNumId w:val="8"/>
  </w:num>
  <w:num w:numId="10">
    <w:abstractNumId w:val="5"/>
  </w:num>
  <w:num w:numId="11">
    <w:abstractNumId w:val="13"/>
  </w:num>
  <w:num w:numId="12">
    <w:abstractNumId w:val="1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80"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3A3"/>
    <w:rsid w:val="000040AA"/>
    <w:rsid w:val="00011836"/>
    <w:rsid w:val="00097184"/>
    <w:rsid w:val="000E1FB1"/>
    <w:rsid w:val="00113FD3"/>
    <w:rsid w:val="001270AD"/>
    <w:rsid w:val="001432F6"/>
    <w:rsid w:val="00147794"/>
    <w:rsid w:val="0019106B"/>
    <w:rsid w:val="001C1BA3"/>
    <w:rsid w:val="00205698"/>
    <w:rsid w:val="00273D05"/>
    <w:rsid w:val="00293A06"/>
    <w:rsid w:val="003131F9"/>
    <w:rsid w:val="00337E15"/>
    <w:rsid w:val="0039145C"/>
    <w:rsid w:val="003B609D"/>
    <w:rsid w:val="004167FB"/>
    <w:rsid w:val="00426753"/>
    <w:rsid w:val="00495D09"/>
    <w:rsid w:val="004D73A3"/>
    <w:rsid w:val="004F0047"/>
    <w:rsid w:val="00537AE2"/>
    <w:rsid w:val="005B3DE5"/>
    <w:rsid w:val="00605033"/>
    <w:rsid w:val="00663A43"/>
    <w:rsid w:val="007063DB"/>
    <w:rsid w:val="0072444D"/>
    <w:rsid w:val="00886998"/>
    <w:rsid w:val="008F2A5F"/>
    <w:rsid w:val="00994A70"/>
    <w:rsid w:val="009C1952"/>
    <w:rsid w:val="009F110B"/>
    <w:rsid w:val="00A8233E"/>
    <w:rsid w:val="00AD3AEB"/>
    <w:rsid w:val="00B05408"/>
    <w:rsid w:val="00B6790F"/>
    <w:rsid w:val="00C52EF1"/>
    <w:rsid w:val="00C835AF"/>
    <w:rsid w:val="00D135E7"/>
    <w:rsid w:val="00DF39ED"/>
    <w:rsid w:val="00E02080"/>
    <w:rsid w:val="00E305DA"/>
    <w:rsid w:val="00F527A5"/>
    <w:rsid w:val="00F9356B"/>
    <w:rsid w:val="00FC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/>
    <o:shapelayout v:ext="edit">
      <o:idmap v:ext="edit" data="1"/>
    </o:shapelayout>
  </w:shapeDefaults>
  <w:decimalSymbol w:val="."/>
  <w:listSeparator w:val=","/>
  <w15:chartTrackingRefBased/>
  <w15:docId w15:val="{CB7F339F-9942-44F7-BAE7-DF1A734A8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customStyle="1" w:styleId="csstabs">
    <w:name w:val="csstabs"/>
    <w:basedOn w:val="a"/>
    <w:pPr>
      <w:spacing w:before="100" w:beforeAutospacing="1" w:after="100" w:afterAutospacing="1" w:line="384" w:lineRule="atLeast"/>
    </w:pPr>
    <w:rPr>
      <w:rFonts w:ascii="微軟正黑體" w:eastAsia="微軟正黑體" w:hAnsi="微軟正黑體"/>
      <w:b/>
      <w:bCs/>
      <w:color w:val="FFFFFF"/>
    </w:rPr>
  </w:style>
  <w:style w:type="paragraph" w:customStyle="1" w:styleId="csstbbodybg">
    <w:name w:val="csstbbodybg"/>
    <w:basedOn w:val="a"/>
    <w:pPr>
      <w:shd w:val="clear" w:color="auto" w:fill="07AEB0"/>
      <w:spacing w:before="100" w:beforeAutospacing="1" w:after="100" w:afterAutospacing="1"/>
    </w:pPr>
    <w:rPr>
      <w:color w:val="ECECEC"/>
    </w:rPr>
  </w:style>
  <w:style w:type="paragraph" w:customStyle="1" w:styleId="csstbbugie5">
    <w:name w:val="csstbbugie5"/>
    <w:basedOn w:val="a"/>
    <w:pPr>
      <w:shd w:val="clear" w:color="auto" w:fill="07AEB0"/>
      <w:spacing w:before="100" w:beforeAutospacing="1" w:after="100" w:afterAutospacing="1"/>
    </w:pPr>
  </w:style>
  <w:style w:type="paragraph" w:customStyle="1" w:styleId="csstbbtn">
    <w:name w:val="csstbbtn"/>
    <w:basedOn w:val="a"/>
    <w:pPr>
      <w:spacing w:before="100" w:beforeAutospacing="1" w:after="100" w:afterAutospacing="1"/>
    </w:pPr>
  </w:style>
  <w:style w:type="paragraph" w:customStyle="1" w:styleId="csstoolbar">
    <w:name w:val="csstoolbar"/>
    <w:basedOn w:val="a"/>
    <w:pPr>
      <w:shd w:val="clear" w:color="auto" w:fill="07AEB0"/>
      <w:spacing w:before="100" w:beforeAutospacing="1" w:after="100" w:afterAutospacing="1"/>
    </w:pPr>
  </w:style>
  <w:style w:type="paragraph" w:customStyle="1" w:styleId="csstbhead">
    <w:name w:val="csstbhead"/>
    <w:basedOn w:val="a"/>
    <w:pPr>
      <w:shd w:val="clear" w:color="auto" w:fill="FFFFFF"/>
      <w:spacing w:before="100" w:beforeAutospacing="1" w:after="100" w:afterAutospacing="1" w:line="450" w:lineRule="atLeast"/>
    </w:pPr>
    <w:rPr>
      <w:rFonts w:ascii="微軟正黑體" w:eastAsia="微軟正黑體" w:hAnsi="微軟正黑體"/>
      <w:b/>
      <w:bCs/>
      <w:color w:val="000000"/>
      <w:spacing w:val="15"/>
    </w:rPr>
  </w:style>
  <w:style w:type="paragraph" w:customStyle="1" w:styleId="csstbtable">
    <w:name w:val="csstbtable"/>
    <w:basedOn w:val="a"/>
    <w:pPr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clear" w:color="auto" w:fill="ECECEC"/>
      <w:spacing w:before="100" w:beforeAutospacing="1" w:after="100" w:afterAutospacing="1"/>
    </w:pPr>
  </w:style>
  <w:style w:type="paragraph" w:customStyle="1" w:styleId="csstbtr">
    <w:name w:val="csstbtr"/>
    <w:basedOn w:val="a"/>
    <w:pPr>
      <w:pBdr>
        <w:left w:val="single" w:sz="2" w:space="6" w:color="CCCCE6"/>
        <w:right w:val="single" w:sz="2" w:space="2" w:color="CCCCE6"/>
      </w:pBdr>
      <w:shd w:val="clear" w:color="auto" w:fill="FFFFFF"/>
      <w:spacing w:before="100" w:beforeAutospacing="1" w:after="100" w:afterAutospacing="1"/>
    </w:pPr>
    <w:rPr>
      <w:color w:val="000000"/>
    </w:rPr>
  </w:style>
  <w:style w:type="paragraph" w:customStyle="1" w:styleId="csstbtd">
    <w:name w:val="csstbtd"/>
    <w:basedOn w:val="a"/>
    <w:pPr>
      <w:pBdr>
        <w:left w:val="single" w:sz="2" w:space="8" w:color="07AEB0"/>
        <w:right w:val="single" w:sz="2" w:space="8" w:color="07AEB0"/>
      </w:pBdr>
      <w:shd w:val="clear" w:color="auto" w:fill="07AEB0"/>
      <w:spacing w:before="100" w:beforeAutospacing="1" w:after="100" w:afterAutospacing="1" w:line="360" w:lineRule="atLeast"/>
    </w:pPr>
    <w:rPr>
      <w:rFonts w:ascii="微軟正黑體" w:eastAsia="微軟正黑體" w:hAnsi="微軟正黑體"/>
      <w:b/>
      <w:bCs/>
      <w:color w:val="000000"/>
      <w:spacing w:val="15"/>
    </w:rPr>
  </w:style>
  <w:style w:type="paragraph" w:customStyle="1" w:styleId="csstbfocus">
    <w:name w:val="csstbfocus"/>
    <w:basedOn w:val="a"/>
    <w:pPr>
      <w:pBdr>
        <w:top w:val="single" w:sz="6" w:space="0" w:color="FFFFFF"/>
        <w:left w:val="single" w:sz="6" w:space="2" w:color="FFFFFF"/>
        <w:bottom w:val="single" w:sz="6" w:space="1" w:color="FFFFFF"/>
        <w:right w:val="single" w:sz="6" w:space="2" w:color="FFFFFF"/>
      </w:pBdr>
      <w:shd w:val="clear" w:color="auto" w:fill="FFFFFF"/>
      <w:spacing w:before="100" w:beforeAutospacing="1" w:after="100" w:afterAutospacing="1" w:line="360" w:lineRule="atLeast"/>
    </w:pPr>
    <w:rPr>
      <w:rFonts w:ascii="微軟正黑體" w:eastAsia="微軟正黑體" w:hAnsi="微軟正黑體"/>
      <w:b/>
      <w:bCs/>
      <w:color w:val="07AEB0"/>
      <w:spacing w:val="15"/>
    </w:rPr>
  </w:style>
  <w:style w:type="paragraph" w:customStyle="1" w:styleId="csstbfocusfromto">
    <w:name w:val="csstbfocusfromto"/>
    <w:basedOn w:val="a"/>
    <w:pPr>
      <w:pBdr>
        <w:top w:val="single" w:sz="6" w:space="0" w:color="FFFFFF"/>
        <w:left w:val="single" w:sz="6" w:space="2" w:color="FFFFFF"/>
        <w:bottom w:val="single" w:sz="6" w:space="1" w:color="FFFFFF"/>
        <w:right w:val="single" w:sz="6" w:space="2" w:color="FFFFFF"/>
      </w:pBdr>
      <w:shd w:val="clear" w:color="auto" w:fill="FFFFFF"/>
      <w:spacing w:before="100" w:beforeAutospacing="1" w:after="100" w:afterAutospacing="1" w:line="480" w:lineRule="atLeast"/>
    </w:pPr>
    <w:rPr>
      <w:rFonts w:ascii="微軟正黑體" w:eastAsia="微軟正黑體" w:hAnsi="微軟正黑體"/>
      <w:b/>
      <w:bCs/>
      <w:color w:val="07AEB0"/>
      <w:spacing w:val="15"/>
    </w:rPr>
  </w:style>
  <w:style w:type="paragraph" w:customStyle="1" w:styleId="csstbblur">
    <w:name w:val="csstbblur"/>
    <w:basedOn w:val="a"/>
    <w:pPr>
      <w:pBdr>
        <w:top w:val="single" w:sz="6" w:space="0" w:color="07AEB0"/>
        <w:left w:val="single" w:sz="6" w:space="2" w:color="07AEB0"/>
        <w:bottom w:val="single" w:sz="6" w:space="1" w:color="07AEB0"/>
        <w:right w:val="single" w:sz="6" w:space="2" w:color="07AEB0"/>
      </w:pBdr>
      <w:shd w:val="clear" w:color="auto" w:fill="07AEB0"/>
      <w:spacing w:line="360" w:lineRule="atLeast"/>
      <w:ind w:left="30" w:right="30"/>
    </w:pPr>
    <w:rPr>
      <w:rFonts w:ascii="微軟正黑體" w:eastAsia="微軟正黑體" w:hAnsi="微軟正黑體"/>
      <w:color w:val="FFFFFF"/>
      <w:spacing w:val="15"/>
    </w:rPr>
  </w:style>
  <w:style w:type="paragraph" w:customStyle="1" w:styleId="csstable">
    <w:name w:val="csstable"/>
    <w:basedOn w:val="a"/>
    <w:pPr>
      <w:pBdr>
        <w:top w:val="single" w:sz="6" w:space="0" w:color="1BCDD1"/>
        <w:left w:val="single" w:sz="6" w:space="0" w:color="1BCDD1"/>
        <w:bottom w:val="single" w:sz="6" w:space="0" w:color="1BCDD1"/>
        <w:right w:val="single" w:sz="6" w:space="0" w:color="1BCDD1"/>
      </w:pBdr>
      <w:shd w:val="clear" w:color="auto" w:fill="DDDDDD"/>
      <w:spacing w:before="100" w:beforeAutospacing="1" w:after="100" w:afterAutospacing="1"/>
    </w:pPr>
  </w:style>
  <w:style w:type="paragraph" w:customStyle="1" w:styleId="csstrhelp">
    <w:name w:val="csstrhelp"/>
    <w:basedOn w:val="a"/>
    <w:pPr>
      <w:shd w:val="clear" w:color="auto" w:fill="C0C0C0"/>
      <w:spacing w:before="100" w:beforeAutospacing="1" w:after="100" w:afterAutospacing="1" w:line="384" w:lineRule="atLeast"/>
    </w:pPr>
    <w:rPr>
      <w:rFonts w:ascii="微軟正黑體" w:eastAsia="微軟正黑體" w:hAnsi="微軟正黑體"/>
      <w:b/>
      <w:bCs/>
      <w:color w:val="FFFFFF"/>
    </w:rPr>
  </w:style>
  <w:style w:type="paragraph" w:customStyle="1" w:styleId="csstrhead">
    <w:name w:val="csstrhead"/>
    <w:basedOn w:val="a"/>
    <w:pPr>
      <w:shd w:val="clear" w:color="auto" w:fill="0DB9BB"/>
      <w:spacing w:before="100" w:beforeAutospacing="1" w:after="100" w:afterAutospacing="1" w:line="384" w:lineRule="atLeast"/>
    </w:pPr>
    <w:rPr>
      <w:rFonts w:ascii="微軟正黑體" w:eastAsia="微軟正黑體" w:hAnsi="微軟正黑體"/>
      <w:color w:val="FFFFFF"/>
    </w:rPr>
  </w:style>
  <w:style w:type="paragraph" w:customStyle="1" w:styleId="csstrevn">
    <w:name w:val="csstrevn"/>
    <w:basedOn w:val="a"/>
    <w:pPr>
      <w:shd w:val="clear" w:color="auto" w:fill="FFFFFF"/>
      <w:spacing w:before="100" w:beforeAutospacing="1" w:after="100" w:afterAutospacing="1" w:line="432" w:lineRule="atLeast"/>
    </w:pPr>
    <w:rPr>
      <w:rFonts w:ascii="微軟正黑體" w:eastAsia="微軟正黑體" w:hAnsi="微軟正黑體"/>
      <w:color w:val="000000"/>
    </w:rPr>
  </w:style>
  <w:style w:type="paragraph" w:customStyle="1" w:styleId="csstrodd">
    <w:name w:val="csstrodd"/>
    <w:basedOn w:val="a"/>
    <w:pPr>
      <w:shd w:val="clear" w:color="auto" w:fill="ECECEC"/>
      <w:spacing w:before="100" w:beforeAutospacing="1" w:after="100" w:afterAutospacing="1" w:line="432" w:lineRule="atLeast"/>
    </w:pPr>
    <w:rPr>
      <w:rFonts w:ascii="微軟正黑體" w:eastAsia="微軟正黑體" w:hAnsi="微軟正黑體"/>
      <w:color w:val="000000"/>
    </w:rPr>
  </w:style>
  <w:style w:type="paragraph" w:customStyle="1" w:styleId="learn-path-stress">
    <w:name w:val="learn-path-stress"/>
    <w:basedOn w:val="a"/>
    <w:pPr>
      <w:shd w:val="clear" w:color="auto" w:fill="FFFF99"/>
      <w:spacing w:before="100" w:beforeAutospacing="1" w:after="100" w:afterAutospacing="1" w:line="552" w:lineRule="atLeast"/>
    </w:pPr>
    <w:rPr>
      <w:b/>
      <w:bCs/>
      <w:sz w:val="31"/>
      <w:szCs w:val="31"/>
    </w:rPr>
  </w:style>
  <w:style w:type="paragraph" w:customStyle="1" w:styleId="cssinput">
    <w:name w:val="cssinput"/>
    <w:basedOn w:val="a"/>
    <w:pPr>
      <w:pBdr>
        <w:top w:val="single" w:sz="6" w:space="0" w:color="DCDCDC"/>
        <w:left w:val="single" w:sz="6" w:space="2" w:color="DCDCDC"/>
        <w:bottom w:val="single" w:sz="6" w:space="0" w:color="DCDCDC"/>
        <w:right w:val="single" w:sz="6" w:space="0" w:color="DCDCDC"/>
      </w:pBdr>
      <w:shd w:val="clear" w:color="auto" w:fill="FFFFFF"/>
      <w:spacing w:before="100" w:beforeAutospacing="1" w:after="100" w:afterAutospacing="1"/>
    </w:pPr>
    <w:rPr>
      <w:rFonts w:ascii="微軟正黑體" w:eastAsia="微軟正黑體" w:hAnsi="微軟正黑體"/>
      <w:color w:val="242424"/>
    </w:rPr>
  </w:style>
  <w:style w:type="paragraph" w:customStyle="1" w:styleId="cssbtn">
    <w:name w:val="cssbtn"/>
    <w:basedOn w:val="a"/>
    <w:pPr>
      <w:pBdr>
        <w:top w:val="single" w:sz="6" w:space="0" w:color="05AAAC"/>
        <w:left w:val="single" w:sz="6" w:space="0" w:color="05AAAC"/>
        <w:bottom w:val="single" w:sz="6" w:space="0" w:color="05AAAC"/>
        <w:right w:val="single" w:sz="6" w:space="0" w:color="05AAAC"/>
      </w:pBdr>
      <w:shd w:val="clear" w:color="auto" w:fill="17CACE"/>
      <w:spacing w:before="100" w:beforeAutospacing="1" w:after="100" w:afterAutospacing="1"/>
    </w:pPr>
    <w:rPr>
      <w:rFonts w:ascii="微軟正黑體" w:eastAsia="微軟正黑體" w:hAnsi="微軟正黑體"/>
      <w:color w:val="FFFFFF"/>
    </w:rPr>
  </w:style>
  <w:style w:type="paragraph" w:customStyle="1" w:styleId="cssbtndisabled">
    <w:name w:val="cssbtn[disabled]"/>
    <w:basedOn w:val="a"/>
    <w:pPr>
      <w:pBdr>
        <w:top w:val="single" w:sz="6" w:space="0" w:color="DCDCDC"/>
        <w:left w:val="single" w:sz="6" w:space="0" w:color="DCDCDC"/>
        <w:bottom w:val="single" w:sz="6" w:space="0" w:color="DCDCDC"/>
        <w:right w:val="single" w:sz="6" w:space="0" w:color="DCDCDC"/>
      </w:pBdr>
      <w:shd w:val="clear" w:color="auto" w:fill="F9F9F9"/>
      <w:spacing w:before="100" w:beforeAutospacing="1" w:after="100" w:afterAutospacing="1"/>
    </w:pPr>
    <w:rPr>
      <w:rFonts w:ascii="微軟正黑體" w:eastAsia="微軟正黑體" w:hAnsi="微軟正黑體"/>
      <w:color w:val="C0C0C0"/>
    </w:rPr>
  </w:style>
  <w:style w:type="paragraph" w:customStyle="1" w:styleId="cssanchor">
    <w:name w:val="cssanchor"/>
    <w:basedOn w:val="a"/>
    <w:pPr>
      <w:spacing w:before="100" w:beforeAutospacing="1" w:after="100" w:afterAutospacing="1" w:line="384" w:lineRule="atLeast"/>
    </w:pPr>
    <w:rPr>
      <w:rFonts w:ascii="微軟正黑體" w:eastAsia="微軟正黑體" w:hAnsi="微軟正黑體"/>
      <w:color w:val="242424"/>
    </w:rPr>
  </w:style>
  <w:style w:type="paragraph" w:customStyle="1" w:styleId="cssul">
    <w:name w:val="cssul"/>
    <w:basedOn w:val="a"/>
    <w:pPr>
      <w:spacing w:before="100" w:beforeAutospacing="1"/>
    </w:pPr>
  </w:style>
  <w:style w:type="paragraph" w:customStyle="1" w:styleId="cssol">
    <w:name w:val="cssol"/>
    <w:basedOn w:val="a"/>
    <w:pPr>
      <w:spacing w:before="100" w:beforeAutospacing="1"/>
      <w:ind w:left="150"/>
    </w:pPr>
  </w:style>
  <w:style w:type="paragraph" w:customStyle="1" w:styleId="csscalebg01">
    <w:name w:val="csscalebg01"/>
    <w:basedOn w:val="a"/>
    <w:pPr>
      <w:shd w:val="clear" w:color="auto" w:fill="ECECEC"/>
      <w:spacing w:before="100" w:beforeAutospacing="1" w:after="100" w:afterAutospacing="1"/>
    </w:pPr>
  </w:style>
  <w:style w:type="paragraph" w:customStyle="1" w:styleId="csscalebg02">
    <w:name w:val="csscalebg02"/>
    <w:basedOn w:val="a"/>
    <w:pPr>
      <w:shd w:val="clear" w:color="auto" w:fill="F5CCF6"/>
      <w:spacing w:before="100" w:beforeAutospacing="1" w:after="100" w:afterAutospacing="1"/>
    </w:pPr>
  </w:style>
  <w:style w:type="paragraph" w:customStyle="1" w:styleId="csscalefont01">
    <w:name w:val="csscalefont01"/>
    <w:basedOn w:val="a"/>
    <w:pPr>
      <w:spacing w:before="100" w:beforeAutospacing="1" w:after="100" w:afterAutospacing="1" w:line="384" w:lineRule="atLeast"/>
    </w:pPr>
    <w:rPr>
      <w:rFonts w:ascii="微軟正黑體" w:eastAsia="微軟正黑體" w:hAnsi="微軟正黑體"/>
      <w:color w:val="FF0000"/>
      <w:spacing w:val="15"/>
    </w:rPr>
  </w:style>
  <w:style w:type="paragraph" w:customStyle="1" w:styleId="csscalefont02">
    <w:name w:val="csscalefont02"/>
    <w:basedOn w:val="a"/>
    <w:pPr>
      <w:spacing w:before="100" w:beforeAutospacing="1" w:after="100" w:afterAutospacing="1" w:line="384" w:lineRule="atLeast"/>
    </w:pPr>
    <w:rPr>
      <w:rFonts w:ascii="微軟正黑體" w:eastAsia="微軟正黑體" w:hAnsi="微軟正黑體"/>
      <w:color w:val="00A930"/>
      <w:spacing w:val="15"/>
    </w:rPr>
  </w:style>
  <w:style w:type="paragraph" w:customStyle="1" w:styleId="csscalefont03">
    <w:name w:val="csscalefont03"/>
    <w:basedOn w:val="a"/>
    <w:pPr>
      <w:spacing w:before="100" w:beforeAutospacing="1" w:after="100" w:afterAutospacing="1" w:line="384" w:lineRule="atLeast"/>
    </w:pPr>
    <w:rPr>
      <w:rFonts w:ascii="微軟正黑體" w:eastAsia="微軟正黑體" w:hAnsi="微軟正黑體"/>
      <w:color w:val="C0C0C0"/>
      <w:spacing w:val="15"/>
    </w:rPr>
  </w:style>
  <w:style w:type="paragraph" w:customStyle="1" w:styleId="csscalefont04">
    <w:name w:val="csscalefont04"/>
    <w:basedOn w:val="a"/>
    <w:pPr>
      <w:shd w:val="clear" w:color="auto" w:fill="E2D19F"/>
      <w:spacing w:before="100" w:beforeAutospacing="1" w:after="100" w:afterAutospacing="1" w:line="384" w:lineRule="atLeast"/>
    </w:pPr>
    <w:rPr>
      <w:rFonts w:ascii="微軟正黑體" w:eastAsia="微軟正黑體" w:hAnsi="微軟正黑體"/>
      <w:color w:val="BC8AD7"/>
      <w:spacing w:val="15"/>
    </w:rPr>
  </w:style>
  <w:style w:type="paragraph" w:customStyle="1" w:styleId="cssfont01">
    <w:name w:val="cssfont01"/>
    <w:basedOn w:val="a"/>
    <w:pPr>
      <w:spacing w:before="100" w:beforeAutospacing="1" w:after="100" w:afterAutospacing="1" w:line="384" w:lineRule="atLeast"/>
    </w:pPr>
    <w:rPr>
      <w:rFonts w:ascii="微軟正黑體" w:eastAsia="微軟正黑體" w:hAnsi="微軟正黑體"/>
      <w:color w:val="008F29"/>
      <w:spacing w:val="15"/>
    </w:rPr>
  </w:style>
  <w:style w:type="paragraph" w:customStyle="1" w:styleId="cssmyhead">
    <w:name w:val="cssmyhead"/>
    <w:basedOn w:val="a"/>
    <w:pPr>
      <w:shd w:val="clear" w:color="auto" w:fill="0DB9BB"/>
      <w:spacing w:before="100" w:beforeAutospacing="1" w:after="100" w:afterAutospacing="1" w:line="384" w:lineRule="atLeast"/>
    </w:pPr>
    <w:rPr>
      <w:rFonts w:ascii="微軟正黑體" w:eastAsia="微軟正黑體" w:hAnsi="微軟正黑體"/>
      <w:b/>
      <w:bCs/>
      <w:color w:val="FFFFFF"/>
      <w:spacing w:val="15"/>
    </w:rPr>
  </w:style>
  <w:style w:type="paragraph" w:customStyle="1" w:styleId="box01">
    <w:name w:val="box01"/>
    <w:basedOn w:val="a"/>
    <w:pPr>
      <w:pBdr>
        <w:top w:val="single" w:sz="6" w:space="0" w:color="1BCDD1"/>
        <w:left w:val="single" w:sz="6" w:space="0" w:color="1BCDD1"/>
        <w:bottom w:val="single" w:sz="6" w:space="0" w:color="1BCDD1"/>
        <w:right w:val="single" w:sz="6" w:space="0" w:color="1BCDD1"/>
      </w:pBdr>
      <w:shd w:val="clear" w:color="auto" w:fill="DDDDDD"/>
      <w:spacing w:before="100" w:beforeAutospacing="1" w:after="100" w:afterAutospacing="1"/>
    </w:pPr>
  </w:style>
  <w:style w:type="paragraph" w:customStyle="1" w:styleId="box02">
    <w:name w:val="box02"/>
    <w:basedOn w:val="a"/>
    <w:pPr>
      <w:pBdr>
        <w:top w:val="single" w:sz="6" w:space="0" w:color="A0B5D3"/>
        <w:left w:val="single" w:sz="6" w:space="0" w:color="A0B5D3"/>
        <w:bottom w:val="single" w:sz="6" w:space="0" w:color="A0B5D3"/>
        <w:right w:val="single" w:sz="6" w:space="0" w:color="A0B5D3"/>
      </w:pBdr>
      <w:shd w:val="clear" w:color="auto" w:fill="FFFFFF"/>
      <w:spacing w:before="100" w:beforeAutospacing="1" w:after="100" w:afterAutospacing="1"/>
    </w:pPr>
    <w:rPr>
      <w:color w:val="000000"/>
    </w:rPr>
  </w:style>
  <w:style w:type="paragraph" w:customStyle="1" w:styleId="box03">
    <w:name w:val="box03"/>
    <w:basedOn w:val="a"/>
    <w:pPr>
      <w:pBdr>
        <w:top w:val="single" w:sz="6" w:space="0" w:color="A0B5D3"/>
        <w:left w:val="single" w:sz="6" w:space="0" w:color="A0B5D3"/>
        <w:bottom w:val="single" w:sz="6" w:space="0" w:color="A0B5D3"/>
        <w:right w:val="single" w:sz="6" w:space="0" w:color="A0B5D3"/>
      </w:pBdr>
      <w:shd w:val="clear" w:color="auto" w:fill="D0D0D0"/>
      <w:spacing w:before="100" w:beforeAutospacing="1" w:after="100" w:afterAutospacing="1"/>
    </w:pPr>
    <w:rPr>
      <w:color w:val="000000"/>
    </w:rPr>
  </w:style>
  <w:style w:type="paragraph" w:customStyle="1" w:styleId="box04">
    <w:name w:val="box04"/>
    <w:basedOn w:val="a"/>
    <w:pPr>
      <w:pBdr>
        <w:top w:val="single" w:sz="6" w:space="0" w:color="7070B8"/>
        <w:left w:val="single" w:sz="6" w:space="0" w:color="7070B8"/>
        <w:right w:val="single" w:sz="6" w:space="0" w:color="7070B8"/>
      </w:pBdr>
      <w:shd w:val="clear" w:color="auto" w:fill="E4E2F3"/>
      <w:spacing w:before="100" w:beforeAutospacing="1" w:after="100" w:afterAutospacing="1"/>
    </w:pPr>
  </w:style>
  <w:style w:type="paragraph" w:customStyle="1" w:styleId="box05">
    <w:name w:val="box05"/>
    <w:basedOn w:val="a"/>
    <w:pPr>
      <w:pBdr>
        <w:left w:val="single" w:sz="6" w:space="0" w:color="7070B8"/>
        <w:bottom w:val="single" w:sz="6" w:space="0" w:color="7070B8"/>
        <w:right w:val="single" w:sz="6" w:space="0" w:color="7070B8"/>
      </w:pBdr>
      <w:shd w:val="clear" w:color="auto" w:fill="E4E2F3"/>
      <w:spacing w:before="100" w:beforeAutospacing="1" w:after="100" w:afterAutospacing="1"/>
    </w:pPr>
  </w:style>
  <w:style w:type="paragraph" w:customStyle="1" w:styleId="box06">
    <w:name w:val="box06"/>
    <w:basedOn w:val="a"/>
    <w:pPr>
      <w:pBdr>
        <w:left w:val="single" w:sz="6" w:space="0" w:color="7070B8"/>
        <w:right w:val="single" w:sz="6" w:space="0" w:color="7070B8"/>
      </w:pBdr>
      <w:shd w:val="clear" w:color="auto" w:fill="E4E2F3"/>
      <w:spacing w:before="100" w:beforeAutospacing="1" w:after="100" w:afterAutospacing="1"/>
    </w:pPr>
  </w:style>
  <w:style w:type="paragraph" w:customStyle="1" w:styleId="bg01">
    <w:name w:val="bg01"/>
    <w:basedOn w:val="a"/>
    <w:pPr>
      <w:shd w:val="clear" w:color="auto" w:fill="E3E9F2"/>
      <w:spacing w:before="100" w:beforeAutospacing="1" w:after="100" w:afterAutospacing="1"/>
    </w:pPr>
  </w:style>
  <w:style w:type="paragraph" w:customStyle="1" w:styleId="bg02">
    <w:name w:val="bg02"/>
    <w:basedOn w:val="a"/>
    <w:pPr>
      <w:shd w:val="clear" w:color="auto" w:fill="0DB9BB"/>
      <w:spacing w:before="100" w:beforeAutospacing="1" w:after="100" w:afterAutospacing="1" w:line="450" w:lineRule="atLeast"/>
    </w:pPr>
    <w:rPr>
      <w:rFonts w:ascii="微軟正黑體" w:eastAsia="微軟正黑體" w:hAnsi="微軟正黑體"/>
      <w:color w:val="FFFFFF"/>
    </w:rPr>
  </w:style>
  <w:style w:type="paragraph" w:customStyle="1" w:styleId="bg03">
    <w:name w:val="bg03"/>
    <w:basedOn w:val="a"/>
    <w:pPr>
      <w:shd w:val="clear" w:color="auto" w:fill="FFFFFF"/>
      <w:spacing w:before="100" w:beforeAutospacing="1" w:after="100" w:afterAutospacing="1" w:line="360" w:lineRule="atLeast"/>
    </w:pPr>
    <w:rPr>
      <w:rFonts w:ascii="微軟正黑體" w:eastAsia="微軟正黑體" w:hAnsi="微軟正黑體"/>
      <w:color w:val="000000"/>
    </w:rPr>
  </w:style>
  <w:style w:type="paragraph" w:customStyle="1" w:styleId="bg04">
    <w:name w:val="bg04"/>
    <w:basedOn w:val="a"/>
    <w:pPr>
      <w:shd w:val="clear" w:color="auto" w:fill="F9F9F9"/>
      <w:spacing w:before="100" w:beforeAutospacing="1" w:after="100" w:afterAutospacing="1" w:line="360" w:lineRule="atLeast"/>
    </w:pPr>
    <w:rPr>
      <w:rFonts w:ascii="微軟正黑體" w:eastAsia="微軟正黑體" w:hAnsi="微軟正黑體"/>
      <w:color w:val="000000"/>
    </w:rPr>
  </w:style>
  <w:style w:type="paragraph" w:customStyle="1" w:styleId="bg05">
    <w:name w:val="bg05"/>
    <w:basedOn w:val="a"/>
    <w:pPr>
      <w:shd w:val="clear" w:color="auto" w:fill="8CAAE6"/>
      <w:spacing w:before="100" w:beforeAutospacing="1" w:after="100" w:afterAutospacing="1"/>
    </w:pPr>
    <w:rPr>
      <w:color w:val="000000"/>
    </w:rPr>
  </w:style>
  <w:style w:type="paragraph" w:customStyle="1" w:styleId="bg06">
    <w:name w:val="bg06"/>
    <w:basedOn w:val="a"/>
    <w:pPr>
      <w:shd w:val="clear" w:color="auto" w:fill="E6E6FA"/>
      <w:spacing w:before="100" w:beforeAutospacing="1" w:after="100" w:afterAutospacing="1"/>
    </w:pPr>
    <w:rPr>
      <w:color w:val="000000"/>
    </w:rPr>
  </w:style>
  <w:style w:type="paragraph" w:customStyle="1" w:styleId="bg07">
    <w:name w:val="bg07"/>
    <w:basedOn w:val="a"/>
    <w:pPr>
      <w:shd w:val="clear" w:color="auto" w:fill="FFA07A"/>
      <w:spacing w:before="100" w:beforeAutospacing="1" w:after="100" w:afterAutospacing="1"/>
    </w:pPr>
    <w:rPr>
      <w:color w:val="000000"/>
    </w:rPr>
  </w:style>
  <w:style w:type="paragraph" w:customStyle="1" w:styleId="bg08">
    <w:name w:val="bg08"/>
    <w:basedOn w:val="a"/>
    <w:pPr>
      <w:shd w:val="clear" w:color="auto" w:fill="E6EEFD"/>
      <w:spacing w:before="100" w:beforeAutospacing="1" w:after="100" w:afterAutospacing="1"/>
    </w:pPr>
  </w:style>
  <w:style w:type="paragraph" w:customStyle="1" w:styleId="font01">
    <w:name w:val="font01"/>
    <w:basedOn w:val="a"/>
    <w:pPr>
      <w:spacing w:before="100" w:beforeAutospacing="1" w:after="100" w:afterAutospacing="1" w:line="384" w:lineRule="atLeast"/>
    </w:pPr>
    <w:rPr>
      <w:rFonts w:ascii="微軟正黑體" w:eastAsia="微軟正黑體" w:hAnsi="微軟正黑體"/>
      <w:color w:val="000000"/>
    </w:rPr>
  </w:style>
  <w:style w:type="paragraph" w:customStyle="1" w:styleId="font02">
    <w:name w:val="font02"/>
    <w:basedOn w:val="a"/>
    <w:pPr>
      <w:spacing w:before="100" w:beforeAutospacing="1" w:after="100" w:afterAutospacing="1" w:line="384" w:lineRule="atLeast"/>
    </w:pPr>
    <w:rPr>
      <w:b/>
      <w:bCs/>
      <w:color w:val="000000"/>
      <w:spacing w:val="30"/>
    </w:rPr>
  </w:style>
  <w:style w:type="paragraph" w:customStyle="1" w:styleId="font03">
    <w:name w:val="font03"/>
    <w:basedOn w:val="a"/>
    <w:pPr>
      <w:spacing w:before="100" w:beforeAutospacing="1" w:after="100" w:afterAutospacing="1" w:line="432" w:lineRule="atLeast"/>
    </w:pPr>
    <w:rPr>
      <w:rFonts w:ascii="Tahoma" w:hAnsi="Tahoma" w:cs="Tahoma"/>
      <w:b/>
      <w:bCs/>
      <w:color w:val="000000"/>
      <w:spacing w:val="15"/>
      <w:sz w:val="29"/>
      <w:szCs w:val="29"/>
    </w:rPr>
  </w:style>
  <w:style w:type="paragraph" w:customStyle="1" w:styleId="font04">
    <w:name w:val="font04"/>
    <w:basedOn w:val="a"/>
    <w:pPr>
      <w:spacing w:before="100" w:beforeAutospacing="1" w:after="100" w:afterAutospacing="1" w:line="384" w:lineRule="atLeast"/>
    </w:pPr>
    <w:rPr>
      <w:color w:val="FF0000"/>
      <w:spacing w:val="30"/>
    </w:rPr>
  </w:style>
  <w:style w:type="paragraph" w:customStyle="1" w:styleId="font05">
    <w:name w:val="font05"/>
    <w:basedOn w:val="a"/>
    <w:pPr>
      <w:spacing w:before="100" w:beforeAutospacing="1" w:after="100" w:afterAutospacing="1" w:line="432" w:lineRule="atLeast"/>
    </w:pPr>
    <w:rPr>
      <w:rFonts w:ascii="Tahoma" w:hAnsi="Tahoma" w:cs="Tahoma"/>
      <w:color w:val="003366"/>
      <w:spacing w:val="15"/>
      <w:sz w:val="29"/>
      <w:szCs w:val="29"/>
    </w:rPr>
  </w:style>
  <w:style w:type="paragraph" w:customStyle="1" w:styleId="font06">
    <w:name w:val="font06"/>
    <w:basedOn w:val="a"/>
    <w:pPr>
      <w:spacing w:before="100" w:beforeAutospacing="1" w:after="100" w:afterAutospacing="1"/>
    </w:pPr>
    <w:rPr>
      <w:color w:val="7878AA"/>
      <w:spacing w:val="15"/>
    </w:rPr>
  </w:style>
  <w:style w:type="paragraph" w:customStyle="1" w:styleId="linkfnt01">
    <w:name w:val="link_fnt01"/>
    <w:basedOn w:val="a"/>
    <w:pPr>
      <w:spacing w:before="100" w:beforeAutospacing="1" w:after="100" w:afterAutospacing="1" w:line="384" w:lineRule="atLeast"/>
    </w:pPr>
    <w:rPr>
      <w:rFonts w:ascii="Tahoma" w:hAnsi="Tahoma" w:cs="Tahoma"/>
      <w:color w:val="006699"/>
      <w:spacing w:val="15"/>
    </w:rPr>
  </w:style>
  <w:style w:type="paragraph" w:customStyle="1" w:styleId="color01">
    <w:name w:val="color01"/>
    <w:basedOn w:val="a"/>
    <w:pPr>
      <w:spacing w:before="100" w:beforeAutospacing="1" w:after="100" w:afterAutospacing="1"/>
    </w:pPr>
    <w:rPr>
      <w:color w:val="FF0000"/>
    </w:rPr>
  </w:style>
  <w:style w:type="paragraph" w:customStyle="1" w:styleId="color02">
    <w:name w:val="color02"/>
    <w:basedOn w:val="a"/>
    <w:pPr>
      <w:spacing w:before="100" w:beforeAutospacing="1" w:after="100" w:afterAutospacing="1"/>
    </w:pPr>
    <w:rPr>
      <w:color w:val="008000"/>
    </w:rPr>
  </w:style>
  <w:style w:type="paragraph" w:customStyle="1" w:styleId="color03">
    <w:name w:val="color03"/>
    <w:basedOn w:val="a"/>
    <w:pPr>
      <w:spacing w:before="100" w:beforeAutospacing="1" w:after="100" w:afterAutospacing="1"/>
    </w:pPr>
    <w:rPr>
      <w:color w:val="0000FF"/>
    </w:rPr>
  </w:style>
  <w:style w:type="paragraph" w:customStyle="1" w:styleId="color04">
    <w:name w:val="color04"/>
    <w:basedOn w:val="a"/>
    <w:pPr>
      <w:spacing w:before="100" w:beforeAutospacing="1" w:after="100" w:afterAutospacing="1"/>
    </w:pPr>
    <w:rPr>
      <w:color w:val="000000"/>
    </w:rPr>
  </w:style>
  <w:style w:type="paragraph" w:customStyle="1" w:styleId="button01">
    <w:name w:val="button01"/>
    <w:basedOn w:val="a"/>
    <w:pPr>
      <w:pBdr>
        <w:top w:val="single" w:sz="6" w:space="0" w:color="05AAAC"/>
        <w:left w:val="single" w:sz="6" w:space="0" w:color="05AAAC"/>
        <w:bottom w:val="single" w:sz="6" w:space="0" w:color="05AAAC"/>
        <w:right w:val="single" w:sz="6" w:space="0" w:color="05AAAC"/>
      </w:pBdr>
      <w:shd w:val="clear" w:color="auto" w:fill="17CACE"/>
      <w:spacing w:before="100" w:beforeAutospacing="1" w:after="100" w:afterAutospacing="1"/>
    </w:pPr>
    <w:rPr>
      <w:rFonts w:ascii="微軟正黑體" w:eastAsia="微軟正黑體" w:hAnsi="微軟正黑體"/>
      <w:color w:val="FFFFFF"/>
    </w:rPr>
  </w:style>
  <w:style w:type="paragraph" w:customStyle="1" w:styleId="button01disabled">
    <w:name w:val="button01[disabled]"/>
    <w:basedOn w:val="a"/>
    <w:pPr>
      <w:pBdr>
        <w:top w:val="single" w:sz="6" w:space="0" w:color="DCDCDC"/>
        <w:left w:val="single" w:sz="6" w:space="0" w:color="DCDCDC"/>
        <w:bottom w:val="single" w:sz="6" w:space="0" w:color="DCDCDC"/>
        <w:right w:val="single" w:sz="6" w:space="0" w:color="DCDCDC"/>
      </w:pBdr>
      <w:shd w:val="clear" w:color="auto" w:fill="F9F9F9"/>
      <w:spacing w:before="100" w:beforeAutospacing="1" w:after="100" w:afterAutospacing="1"/>
    </w:pPr>
    <w:rPr>
      <w:rFonts w:ascii="微軟正黑體" w:eastAsia="微軟正黑體" w:hAnsi="微軟正黑體"/>
      <w:color w:val="C0C0C0"/>
    </w:rPr>
  </w:style>
  <w:style w:type="paragraph" w:customStyle="1" w:styleId="node-lcms">
    <w:name w:val="node-lcms"/>
    <w:basedOn w:val="a"/>
    <w:pPr>
      <w:spacing w:before="100" w:beforeAutospacing="1" w:after="100" w:afterAutospacing="1"/>
      <w:ind w:left="120"/>
    </w:pPr>
  </w:style>
  <w:style w:type="paragraph" w:customStyle="1" w:styleId="cketop">
    <w:name w:val="cke_top"/>
    <w:basedOn w:val="a"/>
    <w:pPr>
      <w:spacing w:before="100" w:beforeAutospacing="1" w:after="100" w:afterAutospacing="1"/>
    </w:pPr>
  </w:style>
  <w:style w:type="paragraph" w:customStyle="1" w:styleId="ckecontents">
    <w:name w:val="cke_contents"/>
    <w:basedOn w:val="a"/>
    <w:pPr>
      <w:spacing w:before="100" w:beforeAutospacing="1" w:after="100" w:afterAutospacing="1"/>
    </w:pPr>
  </w:style>
  <w:style w:type="paragraph" w:customStyle="1" w:styleId="ckebottom">
    <w:name w:val="cke_bottom"/>
    <w:basedOn w:val="a"/>
    <w:pPr>
      <w:spacing w:before="100" w:beforeAutospacing="1" w:after="100" w:afterAutospacing="1"/>
    </w:pPr>
  </w:style>
  <w:style w:type="paragraph" w:customStyle="1" w:styleId="cssanchor1">
    <w:name w:val="cssanchor1"/>
    <w:basedOn w:val="a"/>
    <w:pPr>
      <w:spacing w:before="100" w:beforeAutospacing="1" w:after="100" w:afterAutospacing="1" w:line="384" w:lineRule="atLeast"/>
    </w:pPr>
    <w:rPr>
      <w:rFonts w:ascii="微軟正黑體" w:eastAsia="微軟正黑體" w:hAnsi="微軟正黑體"/>
      <w:b/>
      <w:bCs/>
      <w:color w:val="FFFFFF"/>
    </w:rPr>
  </w:style>
  <w:style w:type="paragraph" w:customStyle="1" w:styleId="cssanchor2">
    <w:name w:val="cssanchor2"/>
    <w:basedOn w:val="a"/>
    <w:pPr>
      <w:spacing w:before="100" w:beforeAutospacing="1" w:after="100" w:afterAutospacing="1" w:line="384" w:lineRule="atLeast"/>
    </w:pPr>
    <w:rPr>
      <w:rFonts w:ascii="微軟正黑體" w:eastAsia="微軟正黑體" w:hAnsi="微軟正黑體"/>
      <w:b/>
      <w:bCs/>
      <w:color w:val="FFFFFF"/>
      <w:u w:val="single"/>
    </w:rPr>
  </w:style>
  <w:style w:type="paragraph" w:customStyle="1" w:styleId="csstrevn1">
    <w:name w:val="csstrevn1"/>
    <w:basedOn w:val="a"/>
    <w:pPr>
      <w:shd w:val="clear" w:color="auto" w:fill="FFFFFF"/>
      <w:spacing w:before="100" w:beforeAutospacing="1" w:after="100" w:afterAutospacing="1" w:line="432" w:lineRule="atLeast"/>
    </w:pPr>
    <w:rPr>
      <w:rFonts w:ascii="微軟正黑體" w:eastAsia="微軟正黑體" w:hAnsi="微軟正黑體"/>
      <w:color w:val="000000"/>
    </w:rPr>
  </w:style>
  <w:style w:type="paragraph" w:customStyle="1" w:styleId="csstrevn2">
    <w:name w:val="csstrevn2"/>
    <w:basedOn w:val="a"/>
    <w:pPr>
      <w:shd w:val="clear" w:color="auto" w:fill="FFFFFF"/>
      <w:spacing w:before="100" w:beforeAutospacing="1" w:after="100" w:afterAutospacing="1" w:line="432" w:lineRule="atLeast"/>
    </w:pPr>
    <w:rPr>
      <w:rFonts w:ascii="微軟正黑體" w:eastAsia="微軟正黑體" w:hAnsi="微軟正黑體"/>
      <w:color w:val="000000"/>
    </w:rPr>
  </w:style>
  <w:style w:type="paragraph" w:customStyle="1" w:styleId="csstrevn3">
    <w:name w:val="csstrevn3"/>
    <w:basedOn w:val="a"/>
    <w:pPr>
      <w:shd w:val="clear" w:color="auto" w:fill="FFFFFF"/>
      <w:spacing w:before="100" w:beforeAutospacing="1" w:after="100" w:afterAutospacing="1" w:line="432" w:lineRule="atLeast"/>
    </w:pPr>
    <w:rPr>
      <w:rFonts w:ascii="微軟正黑體" w:eastAsia="微軟正黑體" w:hAnsi="微軟正黑體"/>
      <w:color w:val="000000"/>
    </w:rPr>
  </w:style>
  <w:style w:type="paragraph" w:customStyle="1" w:styleId="cketop1">
    <w:name w:val="cke_top1"/>
    <w:basedOn w:val="a"/>
    <w:pPr>
      <w:spacing w:before="100" w:beforeAutospacing="1" w:after="100" w:afterAutospacing="1"/>
    </w:pPr>
  </w:style>
  <w:style w:type="paragraph" w:customStyle="1" w:styleId="ckecontents1">
    <w:name w:val="cke_contents1"/>
    <w:basedOn w:val="a"/>
    <w:pPr>
      <w:spacing w:before="100" w:beforeAutospacing="1" w:after="100" w:afterAutospacing="1"/>
    </w:pPr>
  </w:style>
  <w:style w:type="paragraph" w:customStyle="1" w:styleId="ckebottom1">
    <w:name w:val="cke_bottom1"/>
    <w:basedOn w:val="a"/>
    <w:pPr>
      <w:spacing w:before="100" w:beforeAutospacing="1" w:after="100" w:afterAutospacing="1"/>
    </w:pPr>
  </w:style>
  <w:style w:type="paragraph" w:styleId="z-">
    <w:name w:val="HTML Top of Form"/>
    <w:basedOn w:val="a"/>
    <w:next w:val="a"/>
    <w:link w:val="z-0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表單的頂端 字元"/>
    <w:basedOn w:val="a0"/>
    <w:link w:val="z-"/>
    <w:uiPriority w:val="99"/>
    <w:semiHidden/>
    <w:rPr>
      <w:rFonts w:ascii="Arial" w:eastAsia="新細明體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表單的底部 字元"/>
    <w:basedOn w:val="a0"/>
    <w:link w:val="z-1"/>
    <w:uiPriority w:val="99"/>
    <w:semiHidden/>
    <w:rPr>
      <w:rFonts w:ascii="Arial" w:eastAsia="新細明體" w:hAnsi="Arial" w:cs="Arial"/>
      <w:vanish/>
      <w:sz w:val="16"/>
      <w:szCs w:val="16"/>
    </w:rPr>
  </w:style>
  <w:style w:type="paragraph" w:styleId="a3">
    <w:name w:val="header"/>
    <w:basedOn w:val="a"/>
    <w:link w:val="a4"/>
    <w:uiPriority w:val="99"/>
    <w:unhideWhenUsed/>
    <w:rsid w:val="004D73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D73A3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4D73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D73A3"/>
    <w:rPr>
      <w:rFonts w:ascii="新細明體" w:eastAsia="新細明體" w:hAnsi="新細明體" w:cs="新細明體"/>
    </w:rPr>
  </w:style>
  <w:style w:type="paragraph" w:styleId="a7">
    <w:name w:val="List Paragraph"/>
    <w:basedOn w:val="a"/>
    <w:uiPriority w:val="34"/>
    <w:qFormat/>
    <w:rsid w:val="00113FD3"/>
    <w:pPr>
      <w:widowControl w:val="0"/>
      <w:ind w:leftChars="200" w:left="480"/>
    </w:pPr>
    <w:rPr>
      <w:rFonts w:asciiTheme="minorHAnsi" w:eastAsiaTheme="minorEastAsia" w:hAnsiTheme="minorHAnsi" w:cstheme="minorBidi"/>
      <w:kern w:val="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control" Target="activeX/activeX8.xml"/><Relationship Id="rId26" Type="http://schemas.openxmlformats.org/officeDocument/2006/relationships/control" Target="activeX/activeX16.xml"/><Relationship Id="rId3" Type="http://schemas.openxmlformats.org/officeDocument/2006/relationships/settings" Target="settings.xml"/><Relationship Id="rId21" Type="http://schemas.openxmlformats.org/officeDocument/2006/relationships/control" Target="activeX/activeX11.xml"/><Relationship Id="rId7" Type="http://schemas.openxmlformats.org/officeDocument/2006/relationships/image" Target="media/image1.gif"/><Relationship Id="rId12" Type="http://schemas.openxmlformats.org/officeDocument/2006/relationships/control" Target="activeX/activeX3.xml"/><Relationship Id="rId17" Type="http://schemas.openxmlformats.org/officeDocument/2006/relationships/control" Target="activeX/activeX7.xml"/><Relationship Id="rId25" Type="http://schemas.openxmlformats.org/officeDocument/2006/relationships/control" Target="activeX/activeX15.xm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ontrol" Target="activeX/activeX6.xml"/><Relationship Id="rId20" Type="http://schemas.openxmlformats.org/officeDocument/2006/relationships/control" Target="activeX/activeX10.xml"/><Relationship Id="rId29" Type="http://schemas.openxmlformats.org/officeDocument/2006/relationships/control" Target="activeX/activeX1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2.xml"/><Relationship Id="rId24" Type="http://schemas.openxmlformats.org/officeDocument/2006/relationships/control" Target="activeX/activeX14.xm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ontrol" Target="activeX/activeX5.xml"/><Relationship Id="rId23" Type="http://schemas.openxmlformats.org/officeDocument/2006/relationships/control" Target="activeX/activeX13.xml"/><Relationship Id="rId28" Type="http://schemas.openxmlformats.org/officeDocument/2006/relationships/control" Target="activeX/activeX18.xml"/><Relationship Id="rId10" Type="http://schemas.openxmlformats.org/officeDocument/2006/relationships/control" Target="activeX/activeX1.xml"/><Relationship Id="rId19" Type="http://schemas.openxmlformats.org/officeDocument/2006/relationships/control" Target="activeX/activeX9.xml"/><Relationship Id="rId31" Type="http://schemas.openxmlformats.org/officeDocument/2006/relationships/control" Target="activeX/activeX2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control" Target="activeX/activeX4.xml"/><Relationship Id="rId22" Type="http://schemas.openxmlformats.org/officeDocument/2006/relationships/control" Target="activeX/activeX12.xml"/><Relationship Id="rId27" Type="http://schemas.openxmlformats.org/officeDocument/2006/relationships/control" Target="activeX/activeX17.xml"/><Relationship Id="rId30" Type="http://schemas.openxmlformats.org/officeDocument/2006/relationships/control" Target="activeX/activeX20.xml"/><Relationship Id="rId8" Type="http://schemas.openxmlformats.org/officeDocument/2006/relationships/image" Target="media/image2.gi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5</Pages>
  <Words>1125</Words>
  <Characters>1081</Characters>
  <Application>Microsoft Office Word</Application>
  <DocSecurity>0</DocSecurity>
  <Lines>9</Lines>
  <Paragraphs>4</Paragraphs>
  <ScaleCrop>false</ScaleCrop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2025-07-27T06:08:00Z</dcterms:created>
  <dcterms:modified xsi:type="dcterms:W3CDTF">2025-08-02T02:37:00Z</dcterms:modified>
</cp:coreProperties>
</file>