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ggplot</w:t>
      </w:r>
      <w:r>
        <w:t xml:space="preserve"> </w:t>
      </w:r>
      <w:r>
        <w:t xml:space="preserve">&amp;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Eleni</w:t>
      </w:r>
      <w:r>
        <w:t xml:space="preserve"> </w:t>
      </w:r>
      <w:r>
        <w:t xml:space="preserve">Domzaridou</w:t>
      </w:r>
    </w:p>
    <w:p>
      <w:pPr>
        <w:pStyle w:val="Date"/>
      </w:pPr>
      <w:r>
        <w:t xml:space="preserve">Oct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xls document of financial data can be found on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 The data came from full-time workers in East North Central USA from March 1999 CPS. We use the data to work with rmarkdown, ggplot and regression</w:t>
      </w:r>
    </w:p>
    <w:p>
      <w:pPr>
        <w:pStyle w:val="Heading1"/>
      </w:pPr>
      <w:bookmarkStart w:id="23" w:name="pre-processing"/>
      <w:bookmarkEnd w:id="23"/>
      <w:r>
        <w:t xml:space="preserve">Pre-processing</w:t>
      </w:r>
    </w:p>
    <w:p>
      <w:pPr>
        <w:pStyle w:val="SourceCode"/>
      </w:pPr>
      <w:r>
        <w:rPr>
          <w:rStyle w:val="CommentTok"/>
        </w:rPr>
        <w:t xml:space="preserve"># read the file</w:t>
      </w:r>
      <w:r>
        <w:br w:type="textWrapping"/>
      </w:r>
      <w:r>
        <w:rPr>
          <w:rStyle w:val="NormalTok"/>
        </w:rPr>
        <w:t xml:space="preserve">myfd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"D:/_MSc/myMSc/BOOKS &amp; ARTICLES/MATHS &amp; Bio Modelling/examples/findata.csv"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unneeded columns</w:t>
      </w:r>
      <w:r>
        <w:br w:type="textWrapping"/>
      </w:r>
      <w:r>
        <w:rPr>
          <w:rStyle w:val="NormalTok"/>
        </w:rPr>
        <w:t xml:space="preserve">myfd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change columns'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(myfd)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"earnweek"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"fumonths"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"n_earnweek"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"n_earnyear"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Start with data cleaning and general checkings:</w:t>
      </w:r>
    </w:p>
    <w:p>
      <w:pPr>
        <w:pStyle w:val="BodyText"/>
      </w:pPr>
      <w:r>
        <w:t xml:space="preserve">calculate the missingness for either earnweek (character) using grep or by counting zeros in</w:t>
      </w:r>
      <w:r>
        <w:t xml:space="preserve"> </w:t>
      </w:r>
      <w:r>
        <w:t xml:space="preserve">weekly earnings variable. Here I show both ways: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n_earnweek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4960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b0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earnweek))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(starts-ends with 0: use "\\b _pattern_ \\b")</w:t>
      </w:r>
    </w:p>
    <w:p>
      <w:pPr>
        <w:pStyle w:val="FirstParagraph"/>
      </w:pPr>
      <w:r>
        <w:t xml:space="preserve">The ~77% of weekly salary observations is equal to zero and moreover we don’t really care as we can</w:t>
      </w:r>
      <w:r>
        <w:t xml:space="preserve"> </w:t>
      </w:r>
      <w:r>
        <w:t xml:space="preserve">calculate this salary based on annual salary. For annual earnings we have 316 values equal to zero (~0.05%),</w:t>
      </w:r>
      <w:r>
        <w:t xml:space="preserve"> </w:t>
      </w:r>
      <w:r>
        <w:t xml:space="preserve">which means, according to the dataset code file, that these are not be applicable values.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n_earnyear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316</w:t>
      </w:r>
    </w:p>
    <w:p>
      <w:pPr>
        <w:pStyle w:val="FirstParagraph"/>
      </w:pPr>
      <w:r>
        <w:t xml:space="preserve">note: We can exclude these values from the dataset before creating working hours subcategories:</w:t>
      </w:r>
    </w:p>
    <w:p>
      <w:pPr>
        <w:pStyle w:val="SourceCode"/>
      </w:pPr>
      <w:r>
        <w:rPr>
          <w:rStyle w:val="NormalTok"/>
        </w:rPr>
        <w:t xml:space="preserve">myfd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myfd[myfd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define categories for working hours:</w:t>
      </w:r>
      <w:r>
        <w:t xml:space="preserve"> </w:t>
      </w:r>
      <w:r>
        <w:t xml:space="preserve">1: [35-40]</w:t>
      </w:r>
      <w:r>
        <w:t xml:space="preserve"> </w:t>
      </w:r>
      <w:r>
        <w:t xml:space="preserve">2: [41-50] etc</w:t>
      </w:r>
    </w:p>
    <w:p>
      <w:pPr>
        <w:pStyle w:val="SourceCode"/>
      </w:pP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</w:t>
      </w:r>
      <w:r>
        <w:br w:type="textWrapping"/>
      </w:r>
      <w:r>
        <w:rPr>
          <w:rStyle w:val="VerbatimChar"/>
        </w:rPr>
        <w:t xml:space="preserve">## 3827 1384  564  252</w:t>
      </w:r>
    </w:p>
    <w:p>
      <w:pPr>
        <w:pStyle w:val="SourceCode"/>
      </w:pPr>
      <w:r>
        <w:rPr>
          <w:rStyle w:val="CommentTok"/>
        </w:rPr>
        <w:t xml:space="preserve"># devide the wage with 1,000 to produce better visualisations: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wage_in_thous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n_earnyear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check the variable age: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16.00   31.00   40.00   39.97   48.00   90.00</w:t>
      </w:r>
    </w:p>
    <w:p>
      <w:pPr>
        <w:pStyle w:val="SourceCode"/>
      </w:pPr>
      <w:r>
        <w:rPr>
          <w:rStyle w:val="CommentTok"/>
        </w:rPr>
        <w:t xml:space="preserve"># define 4 age categories: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  <w:r>
        <w:br w:type="textWrapping"/>
      </w:r>
      <w:r>
        <w:rPr>
          <w:rStyle w:val="NormalTok"/>
        </w:rPr>
        <w:t xml:space="preserve">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 548 1502 1823 1523  631</w:t>
      </w:r>
    </w:p>
    <w:p>
      <w:pPr>
        <w:pStyle w:val="SourceCode"/>
      </w:pPr>
      <w:r>
        <w:rPr>
          <w:rStyle w:val="NormalTok"/>
        </w:rPr>
        <w:t xml:space="preserve">edu_vector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1st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"1st,2nd,3rd,or 4th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"5th or 6th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"7th and 8th 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"9th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"10th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"11th 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"12th grade no diploma"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 graduate-high school diploma"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"Some college but no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"Assc degree-occupation/vocation"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"Assc degree-academic program"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"Bachelor's degree (BA,AB,BS)"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degree (MA,MS,MENG,MED,MSW,MBA)"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"Professional school degree (MD,DDS,DVM)"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 degree (PHD,EDD)"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#check the vector with the definition</w:t>
      </w:r>
      <w:r>
        <w:br w:type="textWrapping"/>
      </w:r>
      <w:r>
        <w:rPr>
          <w:rStyle w:val="CommentTok"/>
        </w:rPr>
        <w:t xml:space="preserve"># cbind(edu_vector, 31:46)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myfd$edu_cat &lt;- 0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for(k in 1:length(myfd$edu)){</w:t>
      </w:r>
      <w:r>
        <w:br w:type="textWrapping"/>
      </w:r>
      <w:r>
        <w:rPr>
          <w:rStyle w:val="CommentTok"/>
        </w:rPr>
        <w:t xml:space="preserve">#   for(i in 31:46){</w:t>
      </w:r>
      <w:r>
        <w:br w:type="textWrapping"/>
      </w:r>
      <w:r>
        <w:rPr>
          <w:rStyle w:val="CommentTok"/>
        </w:rPr>
        <w:t xml:space="preserve">#     myfd$edu_cat &lt;- ifelse(myfd$edu == i, edu_vector[i-30], myfd$edu_cat)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myfd$edu_cat &lt;- as.factor(myfd$edu_cat)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final check</w:t>
      </w:r>
      <w:r>
        <w:br w:type="textWrapping"/>
      </w:r>
      <w:r>
        <w:rPr>
          <w:rStyle w:val="CommentTok"/>
        </w:rPr>
        <w:t xml:space="preserve"># table(myfd$edu_cat, myfd$edu)</w:t>
      </w:r>
    </w:p>
    <w:p>
      <w:pPr>
        <w:pStyle w:val="FirstParagraph"/>
      </w:pPr>
      <w:r>
        <w:t xml:space="preserve">We excluded 281 people with annual wage smaller than 100</w:t>
      </w:r>
      <m:oMath>
        <m:r>
          <m:t>.</m:t>
        </m:r>
        <m:r>
          <m:t>B</m:t>
        </m:r>
        <m:r>
          <m:t>y</m:t>
        </m:r>
        <m:r>
          <m:t>e</m:t>
        </m:r>
        <m:r>
          <m:t>x</m:t>
        </m:r>
        <m:r>
          <m:t>c</m:t>
        </m:r>
        <m:r>
          <m:t>l</m:t>
        </m:r>
        <m:r>
          <m:t>u</m:t>
        </m:r>
        <m:r>
          <m:t>d</m:t>
        </m:r>
        <m:r>
          <m:t>i</m:t>
        </m:r>
        <m:r>
          <m:t>n</m:t>
        </m:r>
        <m:r>
          <m:t>g</m:t>
        </m:r>
        <m:r>
          <m:t>72</m:t>
        </m:r>
        <m:r>
          <m:t>(</m:t>
        </m:r>
        <m:r>
          <m:t>0.012</m:t>
        </m:r>
      </m:oMath>
      <w:r>
        <w:t xml:space="preserve"> </w:t>
      </w:r>
      <w:r>
        <w:t xml:space="preserve">we can take more comprehensive boxplots that represent better the variability between races and genders, without sacrificing power. We also keep only those who earn more than 4500$ annualy:</w:t>
      </w:r>
    </w:p>
    <w:p>
      <w:pPr>
        <w:pStyle w:val="SourceCode"/>
      </w:pPr>
      <w:r>
        <w:rPr>
          <w:rStyle w:val="CommentTok"/>
        </w:rPr>
        <w:t xml:space="preserve">#temp &lt;- myfd[myfd$wage_in_thous&lt;200 &amp; myfd$n_earnyear &gt; 100,]</w:t>
      </w:r>
      <w:r>
        <w:br w:type="textWrapping"/>
      </w:r>
      <w:r>
        <w:br w:type="textWrapping"/>
      </w:r>
      <w:r>
        <w:rPr>
          <w:rStyle w:val="CommentTok"/>
        </w:rPr>
        <w:t xml:space="preserve">#temp &lt;- temp[temp$n_earnyear&gt;4500,] </w:t>
      </w:r>
      <w:r>
        <w:br w:type="textWrapping"/>
      </w:r>
      <w:r>
        <w:br w:type="textWrapping"/>
      </w:r>
      <w:r>
        <w:rPr>
          <w:rStyle w:val="CommentTok"/>
        </w:rPr>
        <w:t xml:space="preserve"># save this new dataset:</w:t>
      </w:r>
      <w:r>
        <w:br w:type="textWrapping"/>
      </w:r>
      <w:r>
        <w:rPr>
          <w:rStyle w:val="CommentTok"/>
        </w:rPr>
        <w:t xml:space="preserve">#write.csv(temp, file = "mydata.csv")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"D:/_MSc/myMSc/BOOKS &amp; ARTICLES/MATHS &amp; Bio Modelling/examples/mydata.csv"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create-some-initial-visualisations"/>
      <w:bookmarkEnd w:id="24"/>
      <w:r>
        <w:t xml:space="preserve">Create some initial visualisations</w:t>
      </w:r>
    </w:p>
    <w:p>
      <w:pPr>
        <w:pStyle w:val="FirstParagraph"/>
      </w:pPr>
      <w:r>
        <w:t xml:space="preserve">The following boxplot shows ……..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hour_cat,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(hour_cat)))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"Working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Hours"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"[35-40]"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"[41-50]"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"[51-60]"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"[&gt;61]"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"Working hours and annual wage"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"Working hours"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can observe that women are better paid than men: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(hour_cat),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"[35-40]"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"[41-50]"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"[51-60]"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"[&gt;61]"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"Working hours and annual wage by 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"Working hours"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 that follows shows …… :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"seashell2"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"palegoldenrod"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by 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"seashell2"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"palegoldenrod"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by gender and 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….</w:t>
      </w:r>
    </w:p>
    <w:p>
      <w:pPr>
        <w:pStyle w:val="SourceCode"/>
      </w:pP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by gender in each 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(age_cat),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"mediumorchid1"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"[&lt; 25]"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"[25-34]"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"[35-44]"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"[45-55]"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"[&gt; 55]"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by age category"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horizontal boxplot to show the variability between education and annual earnings:</w:t>
      </w:r>
    </w:p>
    <w:p>
      <w:pPr>
        <w:pStyle w:val="SourceCode"/>
      </w:pP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edu_cat,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wage_in_thous,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(edu_cat)))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#geom_jitter(alpha=0.1, color="mediumorchid1", show.legend = NA)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edu_vector[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by education"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wage (thousand 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p7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#col="purple",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working hours"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 working hours"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(fumonths),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(fumonths)))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"darksalmon"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months of follow-up"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employees"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p9.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 Note 1: If you do not convert fmonths into a factor, you cannot use different colors in the scale_fill_brewer</w:t>
      </w:r>
      <w:r>
        <w:t xml:space="preserve"> </w:t>
      </w:r>
      <w:r>
        <w:t xml:space="preserve">###### Note 2: colour=</w:t>
      </w:r>
      <w:r>
        <w:t xml:space="preserve">“</w:t>
      </w:r>
      <w:r>
        <w:t xml:space="preserve">darksalmon</w:t>
      </w:r>
      <w:r>
        <w:t xml:space="preserve">”</w:t>
      </w:r>
      <w:r>
        <w:t xml:space="preserve"> </w:t>
      </w:r>
      <w:r>
        <w:t xml:space="preserve">inside geom_bar defines the bars’ border colour as darksalmon</w:t>
      </w:r>
    </w:p>
    <w:p>
      <w:pPr>
        <w:pStyle w:val="SourceCode"/>
      </w:pP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(wage_in_thous))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earnings"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earnings (thousant 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employees"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p11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Alternatively we can also use a pie:</w:t>
      </w:r>
    </w:p>
    <w:p>
      <w:pPr>
        <w:pStyle w:val="SourceCode"/>
      </w:pPr>
      <w:r>
        <w:rPr>
          <w:rStyle w:val="NormalTok"/>
        </w:rPr>
        <w:t xml:space="preserve">p11df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p11.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p11df,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blank_theme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#theme_minimal()+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#panel.border = element_blank(),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#panel.grid=element_blank(),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blank_theme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p11df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(p11df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pie 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can define the p12df data.frame that keeps the count of edu_cat, otherwhise we will not be able to sort the barplot according to count:</w:t>
      </w:r>
    </w:p>
    <w:p>
      <w:pPr>
        <w:pStyle w:val="SourceCode"/>
      </w:pPr>
      <w:r>
        <w:rPr>
          <w:rStyle w:val="NormalTok"/>
        </w:rPr>
        <w:t xml:space="preserve">p12df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(temp, edu_cat)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p12df,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(edu_cat, n),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edu_cat,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education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employees"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dat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of tableone package to produce summary statistics stratified by gender: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 w:type="textWrapping"/>
      </w:r>
      <w:r>
        <w:br w:type="textWrapping"/>
      </w:r>
      <w:r>
        <w:rPr>
          <w:rStyle w:val="CommentTok"/>
        </w:rPr>
        <w:t xml:space="preserve">#dput(names(temp))</w:t>
      </w:r>
      <w:r>
        <w:br w:type="textWrapping"/>
      </w:r>
      <w:r>
        <w:br w:type="textWrapping"/>
      </w:r>
      <w:r>
        <w:rPr>
          <w:rStyle w:val="NormalTok"/>
        </w:rPr>
        <w:t xml:space="preserve">myvars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"fumonths"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"n_earnweek"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"n_earnyear"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"hour_cat"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"wage_in_thous"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"edu_cat"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mytableOne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myvars,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temp)</w:t>
      </w:r>
      <w:r>
        <w:br w:type="textWrapping"/>
      </w:r>
      <w:r>
        <w:rPr>
          <w:rStyle w:val="CommentTok"/>
        </w:rPr>
        <w:t xml:space="preserve">#mytableOne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7500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2" Target="https://www.google.co.uk/url?sa=t&amp;rct=j&amp;q=&amp;esrc=s&amp;source=web&amp;cd=1&amp;ved=2ahUKEwi3x__kuaveAhXF6qQKHe8OBggQFjAAegQICRAC&amp;url=http%3A%2F%2Fwww3.wabash.edu%2Feconometrics%2Feconometricsbook%2FChapters%2FCh03PivotTables%2FExcelFiles%2FEastNorthCentralFTWorkers.xls&amp;usg=AOvVaw2rpiXMtxewvLn7R1nvur1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ogle.co.uk/url?sa=t&amp;rct=j&amp;q=&amp;esrc=s&amp;source=web&amp;cd=1&amp;ved=2ahUKEwi3x__kuaveAhXF6qQKHe8OBggQFjAAegQICRAC&amp;url=http%3A%2F%2Fwww3.wabash.edu%2Feconometrics%2Feconometricsbook%2FChapters%2FCh03PivotTables%2FExcelFiles%2FEastNorthCentralFTWorkers.xls&amp;usg=AOvVaw2rpiXMtxewvLn7R1nvur1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of ggplot &amp; RMarkdown</dc:title>
  <dc:creator>Eleni Domzaridou</dc:creator>
  <dcterms:created xsi:type="dcterms:W3CDTF">2018-11-17T14:34:29Z</dcterms:created>
  <dcterms:modified xsi:type="dcterms:W3CDTF">2018-11-17T14:34:29Z</dcterms:modified>
</cp:coreProperties>
</file>