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i-data-bootcamp"/>
    <w:p>
      <w:pPr>
        <w:pStyle w:val="Heading1"/>
      </w:pPr>
      <w:r>
        <w:t xml:space="preserve">AI Data Bootcamp</w:t>
      </w:r>
    </w:p>
    <w:p>
      <w:pPr>
        <w:pStyle w:val="FirstParagraph"/>
      </w:pPr>
      <w:r>
        <w:t xml:space="preserve">© Elephant Scale</w:t>
      </w:r>
      <w:r>
        <w:t xml:space="preserve"> </w:t>
      </w:r>
      <w:r>
        <w:t xml:space="preserve">March 30, 2025</w:t>
      </w:r>
    </w:p>
    <w:bookmarkStart w:id="20" w:name="overview"/>
    <w:p>
      <w:pPr>
        <w:pStyle w:val="Heading2"/>
      </w:pPr>
      <w:r>
        <w:t xml:space="preserve">Overview</w:t>
      </w:r>
    </w:p>
    <w:p>
      <w:pPr>
        <w:numPr>
          <w:ilvl w:val="0"/>
          <w:numId w:val="1001"/>
        </w:numPr>
        <w:pStyle w:val="Compact"/>
      </w:pPr>
      <w:r>
        <w:t xml:space="preserve">This program is for second-year generalist consultants.</w:t>
      </w:r>
    </w:p>
    <w:p>
      <w:pPr>
        <w:numPr>
          <w:ilvl w:val="0"/>
          <w:numId w:val="1001"/>
        </w:numPr>
        <w:pStyle w:val="Compact"/>
      </w:pPr>
      <w:r>
        <w:t xml:space="preserve">Business-oriented professionals with beginner-level technology knowledge</w:t>
      </w:r>
    </w:p>
    <w:p>
      <w:pPr>
        <w:numPr>
          <w:ilvl w:val="0"/>
          <w:numId w:val="1001"/>
        </w:numPr>
        <w:pStyle w:val="Compact"/>
      </w:pPr>
      <w:r>
        <w:t xml:space="preserve">The objective is to enable consultants to communicate AI &amp; Data concepts effectively and apply them in business contexts</w:t>
      </w:r>
    </w:p>
    <w:bookmarkEnd w:id="20"/>
    <w:bookmarkStart w:id="21" w:name="duration"/>
    <w:p>
      <w:pPr>
        <w:pStyle w:val="Heading2"/>
      </w:pPr>
      <w:r>
        <w:t xml:space="preserve">Duration</w:t>
      </w:r>
    </w:p>
    <w:p>
      <w:pPr>
        <w:numPr>
          <w:ilvl w:val="0"/>
          <w:numId w:val="1002"/>
        </w:numPr>
        <w:pStyle w:val="Compact"/>
      </w:pPr>
      <w:r>
        <w:t xml:space="preserve">5 days</w:t>
      </w:r>
    </w:p>
    <w:bookmarkEnd w:id="21"/>
    <w:bookmarkStart w:id="22" w:name="format"/>
    <w:p>
      <w:pPr>
        <w:pStyle w:val="Heading2"/>
      </w:pPr>
      <w:r>
        <w:t xml:space="preserve">Format</w:t>
      </w:r>
    </w:p>
    <w:p>
      <w:pPr>
        <w:pStyle w:val="FirstParagraph"/>
      </w:pPr>
      <w:r>
        <w:t xml:space="preserve">Lectures and hands-on labs. (50%, 50%)</w:t>
      </w:r>
    </w:p>
    <w:bookmarkEnd w:id="22"/>
    <w:bookmarkStart w:id="23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3"/>
        </w:numPr>
        <w:pStyle w:val="Compact"/>
      </w:pPr>
      <w:r>
        <w:t xml:space="preserve">Some background with Unix or Linux including the command line.</w:t>
      </w:r>
    </w:p>
    <w:p>
      <w:pPr>
        <w:numPr>
          <w:ilvl w:val="0"/>
          <w:numId w:val="1003"/>
        </w:numPr>
        <w:pStyle w:val="Compact"/>
      </w:pPr>
      <w:r>
        <w:t xml:space="preserve">Some knowledge of a programming language such as Python.</w:t>
      </w:r>
    </w:p>
    <w:bookmarkEnd w:id="23"/>
    <w:bookmarkStart w:id="24" w:name="lab-environment"/>
    <w:p>
      <w:pPr>
        <w:pStyle w:val="Heading2"/>
      </w:pPr>
      <w:r>
        <w:t xml:space="preserve">Lab environment</w:t>
      </w:r>
    </w:p>
    <w:p>
      <w:pPr>
        <w:numPr>
          <w:ilvl w:val="0"/>
          <w:numId w:val="1004"/>
        </w:numPr>
        <w:pStyle w:val="Compact"/>
      </w:pPr>
      <w:r>
        <w:t xml:space="preserve">A reasonably modern laptop or desktop</w:t>
      </w:r>
    </w:p>
    <w:p>
      <w:pPr>
        <w:numPr>
          <w:ilvl w:val="0"/>
          <w:numId w:val="1004"/>
        </w:numPr>
        <w:pStyle w:val="Compact"/>
      </w:pPr>
      <w:r>
        <w:t xml:space="preserve">Unrestricted connection to the Internet. Laptops with overly restrictive VPNs or firewalls may not work properly</w:t>
      </w:r>
    </w:p>
    <w:p>
      <w:pPr>
        <w:numPr>
          <w:ilvl w:val="0"/>
          <w:numId w:val="1004"/>
        </w:numPr>
        <w:pStyle w:val="Compact"/>
      </w:pPr>
      <w:r>
        <w:t xml:space="preserve">Chrome browser</w:t>
      </w:r>
    </w:p>
    <w:p>
      <w:pPr>
        <w:numPr>
          <w:ilvl w:val="1"/>
          <w:numId w:val="1005"/>
        </w:numPr>
        <w:pStyle w:val="Compact"/>
      </w:pPr>
      <w:r>
        <w:t xml:space="preserve">RDP client for your platform</w:t>
      </w:r>
    </w:p>
    <w:p>
      <w:pPr>
        <w:numPr>
          <w:ilvl w:val="1"/>
          <w:numId w:val="1005"/>
        </w:numPr>
        <w:pStyle w:val="Compact"/>
      </w:pPr>
      <w:r>
        <w:t xml:space="preserve">SSH client for your platform</w:t>
      </w:r>
    </w:p>
    <w:bookmarkEnd w:id="24"/>
    <w:bookmarkStart w:id="25" w:name="program-rationale"/>
    <w:p>
      <w:pPr>
        <w:pStyle w:val="Heading2"/>
      </w:pPr>
      <w:r>
        <w:t xml:space="preserve">Program Rationale</w:t>
      </w:r>
    </w:p>
    <w:p>
      <w:pPr>
        <w:numPr>
          <w:ilvl w:val="0"/>
          <w:numId w:val="1006"/>
        </w:numPr>
        <w:pStyle w:val="Compact"/>
      </w:pPr>
      <w:r>
        <w:t xml:space="preserve">Day 1: Laying the Foundation</w:t>
      </w:r>
    </w:p>
    <w:p>
      <w:pPr>
        <w:numPr>
          <w:ilvl w:val="1"/>
          <w:numId w:val="1007"/>
        </w:numPr>
        <w:pStyle w:val="Compact"/>
      </w:pPr>
      <w:r>
        <w:t xml:space="preserve">The bootcamp starts with an introduction to AI, ensuring participants understand fundamental concepts before diving into applications.</w:t>
      </w:r>
    </w:p>
    <w:p>
      <w:pPr>
        <w:numPr>
          <w:ilvl w:val="1"/>
          <w:numId w:val="1007"/>
        </w:numPr>
        <w:pStyle w:val="Compact"/>
      </w:pPr>
      <w:r>
        <w:t xml:space="preserve">Sessions cover AI subfields, its role in business, and relevant case studies, giving consultants a broad perspective on AI’s strategic value.</w:t>
      </w:r>
    </w:p>
    <w:p>
      <w:pPr>
        <w:numPr>
          <w:ilvl w:val="0"/>
          <w:numId w:val="1006"/>
        </w:numPr>
        <w:pStyle w:val="Compact"/>
      </w:pPr>
      <w:r>
        <w:t xml:space="preserve">Day 2: Understanding Data &amp; Visualization</w:t>
      </w:r>
    </w:p>
    <w:p>
      <w:pPr>
        <w:numPr>
          <w:ilvl w:val="1"/>
          <w:numId w:val="1008"/>
        </w:numPr>
        <w:pStyle w:val="Compact"/>
      </w:pPr>
      <w:r>
        <w:t xml:space="preserve">Before working with AI models, consultants must understand the types of data they will analyze.</w:t>
      </w:r>
    </w:p>
    <w:p>
      <w:pPr>
        <w:numPr>
          <w:ilvl w:val="1"/>
          <w:numId w:val="1008"/>
        </w:numPr>
        <w:pStyle w:val="Compact"/>
      </w:pPr>
      <w:r>
        <w:t xml:space="preserve">PowerBI is introduced to help them visualize business data effectively, a key skill in consulting engagements.</w:t>
      </w:r>
    </w:p>
    <w:p>
      <w:pPr>
        <w:numPr>
          <w:ilvl w:val="0"/>
          <w:numId w:val="1006"/>
        </w:numPr>
        <w:pStyle w:val="Compact"/>
      </w:pPr>
      <w:r>
        <w:t xml:space="preserve">Day 3: Predictive Analytics &amp; Forecasting</w:t>
      </w:r>
    </w:p>
    <w:p>
      <w:pPr>
        <w:numPr>
          <w:ilvl w:val="1"/>
          <w:numId w:val="1009"/>
        </w:numPr>
        <w:pStyle w:val="Compact"/>
      </w:pPr>
      <w:r>
        <w:t xml:space="preserve">Participants explore predictive analytics and forecasting, learning how businesses make data-driven decisions.</w:t>
      </w:r>
    </w:p>
    <w:p>
      <w:pPr>
        <w:numPr>
          <w:ilvl w:val="1"/>
          <w:numId w:val="1009"/>
        </w:numPr>
        <w:pStyle w:val="Compact"/>
      </w:pPr>
      <w:r>
        <w:t xml:space="preserve">PowerBI is reinforced as a tool to visualize and interpret predictive models, ensuring a seamless transition from analysis to insights.</w:t>
      </w:r>
    </w:p>
    <w:p>
      <w:pPr>
        <w:numPr>
          <w:ilvl w:val="0"/>
          <w:numId w:val="1006"/>
        </w:numPr>
        <w:pStyle w:val="Compact"/>
      </w:pPr>
      <w:r>
        <w:t xml:space="preserve">Day 4: Advanced AI &amp; Generative AI</w:t>
      </w:r>
    </w:p>
    <w:p>
      <w:pPr>
        <w:numPr>
          <w:ilvl w:val="1"/>
          <w:numId w:val="1010"/>
        </w:numPr>
        <w:pStyle w:val="Compact"/>
      </w:pPr>
      <w:r>
        <w:t xml:space="preserve">Deep learning and generative AI are covered, providing exposure to cutting-edge AI technologies.</w:t>
      </w:r>
    </w:p>
    <w:p>
      <w:pPr>
        <w:numPr>
          <w:ilvl w:val="1"/>
          <w:numId w:val="1010"/>
        </w:numPr>
        <w:pStyle w:val="Compact"/>
      </w:pPr>
      <w:r>
        <w:t xml:space="preserve">Sessions on Prompt Engineering, RAG, and LangChain ensure participants can intelligently discuss AI’s capabilities.</w:t>
      </w:r>
    </w:p>
    <w:p>
      <w:pPr>
        <w:numPr>
          <w:ilvl w:val="0"/>
          <w:numId w:val="1006"/>
        </w:numPr>
        <w:pStyle w:val="Compact"/>
      </w:pPr>
      <w:r>
        <w:t xml:space="preserve">Day 5: Strategy, Governance &amp; Capstone</w:t>
      </w:r>
    </w:p>
    <w:p>
      <w:pPr>
        <w:numPr>
          <w:ilvl w:val="1"/>
          <w:numId w:val="1011"/>
        </w:numPr>
        <w:pStyle w:val="Compact"/>
      </w:pPr>
      <w:r>
        <w:t xml:space="preserve">AI governance, ethical considerations, and AI adoption strategies are explored.</w:t>
      </w:r>
    </w:p>
    <w:p>
      <w:pPr>
        <w:numPr>
          <w:ilvl w:val="1"/>
          <w:numId w:val="1011"/>
        </w:numPr>
        <w:pStyle w:val="Compact"/>
      </w:pPr>
      <w:r>
        <w:t xml:space="preserve">The capstone project integrates all previous learnings, with participants presenting AI-driven business solutions to executives using PowerBI.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2025-03-31T04:53:50Z</dcterms:created>
  <dcterms:modified xsi:type="dcterms:W3CDTF">2025-03-31T04:53:50Z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