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26F0" w14:textId="06F63CD5" w:rsidR="0097398D" w:rsidRPr="0097398D" w:rsidRDefault="0097398D" w:rsidP="0029500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Core Technology Bootcamp – Learning Proposal</w:t>
      </w:r>
    </w:p>
    <w:p w14:paraId="270BA8EB" w14:textId="77777777" w:rsidR="0097398D" w:rsidRPr="0097398D" w:rsidRDefault="0097398D" w:rsidP="009739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Audience</w:t>
      </w:r>
      <w:r w:rsidRPr="0097398D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Profile</w:t>
      </w:r>
    </w:p>
    <w:p w14:paraId="055C1026" w14:textId="455000D1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sz w:val="22"/>
          <w:szCs w:val="22"/>
          <w14:ligatures w14:val="none"/>
        </w:rPr>
      </w:pPr>
      <w:r w:rsidRPr="0097398D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97398D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Participants</w:t>
      </w: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Second-year generalist consultants with a business background and beginner-level knowledge</w:t>
      </w:r>
      <w:r w:rsidR="52C6AB1F"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on </w:t>
      </w:r>
      <w:r w:rsidR="52C6AB1F" w:rsidRPr="074394CD">
        <w:rPr>
          <w:rFonts w:ascii="Calibri" w:eastAsia="Times New Roman" w:hAnsi="Calibri" w:cs="Calibri"/>
          <w:color w:val="FF0000"/>
          <w:kern w:val="0"/>
          <w:sz w:val="22"/>
          <w:szCs w:val="22"/>
          <w14:ligatures w14:val="none"/>
        </w:rPr>
        <w:t>‘core technology’ topics (e.g., cloud, SW engineering excellence and principles, tech strategy, architecture, enterprise platforms, cyber security etc.)</w:t>
      </w:r>
    </w:p>
    <w:p w14:paraId="37E42DF0" w14:textId="773D943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• </w:t>
      </w:r>
      <w:r w:rsidRPr="0097398D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Objective</w:t>
      </w: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Enable consultants to understand and communicate core technology concepts effectively </w:t>
      </w:r>
      <w:r w:rsidR="10E73C91"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(but not perform</w:t>
      </w: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technical tasks themselves</w:t>
      </w:r>
      <w:r w:rsidR="67301D0F"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</w:t>
      </w: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51C011F" w14:textId="2AA67806" w:rsidR="0097398D" w:rsidRPr="0097398D" w:rsidRDefault="0097398D" w:rsidP="00420A8F">
      <w:p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sz w:val="22"/>
          <w:szCs w:val="22"/>
          <w14:ligatures w14:val="none"/>
        </w:rPr>
      </w:pP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• </w:t>
      </w:r>
      <w:r w:rsidRPr="0097398D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Key Goal</w:t>
      </w:r>
      <w:r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Prepare participants to engage in meaningful discussions with technology experts and business stakeholders.</w:t>
      </w:r>
      <w:r w:rsidR="57294485" w:rsidRPr="0097398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57294485" w:rsidRPr="50C3C3D4">
        <w:rPr>
          <w:rFonts w:ascii="Calibri" w:eastAsia="Times New Roman" w:hAnsi="Calibri" w:cs="Calibri"/>
          <w:color w:val="FF0000"/>
          <w:kern w:val="0"/>
          <w:sz w:val="22"/>
          <w:szCs w:val="22"/>
          <w14:ligatures w14:val="none"/>
        </w:rPr>
        <w:t>Would merge this with objectives</w:t>
      </w:r>
    </w:p>
    <w:p w14:paraId="16815452" w14:textId="64D1284C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Program Rationale (Day-wise)</w:t>
      </w:r>
    </w:p>
    <w:p w14:paraId="7A8C8BD4" w14:textId="7777777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14:ligatures w14:val="none"/>
        </w:rPr>
        <w:t>Day 1: Understanding Cloud Computing &amp; Migration</w:t>
      </w:r>
    </w:p>
    <w:p w14:paraId="7C87D856" w14:textId="77777777" w:rsidR="0013197E" w:rsidRPr="00B7265F" w:rsidRDefault="0097398D" w:rsidP="0013197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Cloud computing is the foundation of modern IT infrastructure.</w:t>
      </w:r>
      <w:r w:rsidR="00B23767"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746C1C00" w14:textId="1BCC027B" w:rsidR="0097398D" w:rsidRPr="00B7265F" w:rsidRDefault="00B23767" w:rsidP="0013197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Consultants must understand cloud service models, leading providers, security considerations, and migration challenges. This ensures they can evaluate cloud adoption strategies and assess business impact effectively.</w:t>
      </w:r>
      <w:r w:rsidR="0097398D"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727B24DB" w14:textId="7777777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14:ligatures w14:val="none"/>
        </w:rPr>
        <w:t>Day 2: Full Stack Engineering &amp; DevSecOps</w:t>
      </w:r>
    </w:p>
    <w:p w14:paraId="59059176" w14:textId="77777777" w:rsidR="0013197E" w:rsidRPr="00B7265F" w:rsidRDefault="0097398D" w:rsidP="0013197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APIs and DevSecOps are essential for software-driven businesses, ensuring rapid and secure deployment.</w:t>
      </w:r>
      <w:r w:rsidR="009B40CC"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0E2F7908" w14:textId="2A59FB2C" w:rsidR="0097398D" w:rsidRPr="00B7265F" w:rsidRDefault="003B5A5F" w:rsidP="0013197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 c</w:t>
      </w:r>
      <w:r w:rsidR="009B40CC"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over API architecture, microservices, CI/CD, and security practices that drive digital agility. Consultants will learn how modern applications are built, secured, and deployed.</w:t>
      </w:r>
    </w:p>
    <w:p w14:paraId="4E42E5A6" w14:textId="2A721C82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14:ligatures w14:val="none"/>
        </w:rPr>
        <w:t>Day 3: IT Architecture, Containers &amp; Business Modernizatio</w:t>
      </w:r>
      <w:r w:rsidR="009B40CC" w:rsidRPr="00CF2346">
        <w:rPr>
          <w:rFonts w:ascii="Calibri" w:eastAsia="Times New Roman" w:hAnsi="Calibri" w:cs="Calibri"/>
          <w:b/>
          <w:bCs/>
          <w:kern w:val="0"/>
          <w14:ligatures w14:val="none"/>
        </w:rPr>
        <w:t>n</w:t>
      </w:r>
    </w:p>
    <w:p w14:paraId="01730FD8" w14:textId="77777777" w:rsidR="0013197E" w:rsidRPr="00B7265F" w:rsidRDefault="0097398D" w:rsidP="0013197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Enterprises struggle with legacy IT</w:t>
      </w:r>
      <w:r w:rsidR="00402C5B"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infrastructure</w:t>
      </w: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and containerization (Kubernetes) is key to modernization.</w:t>
      </w:r>
      <w:r w:rsidR="00353D22"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44811942" w14:textId="4768257D" w:rsidR="0097398D" w:rsidRPr="00B7265F" w:rsidRDefault="00353D22" w:rsidP="0013197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265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This session explains monolithic vs microservices, enterprise architecture, and technical debt. Consultants will be able to advise on IT modernization strategies and cost-benefit trade-offs.</w:t>
      </w:r>
    </w:p>
    <w:p w14:paraId="27B2D4EA" w14:textId="7777777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14:ligatures w14:val="none"/>
        </w:rPr>
        <w:t>Day 4: Data Governance &amp; Cybersecurity Resilience</w:t>
      </w:r>
    </w:p>
    <w:p w14:paraId="7C843647" w14:textId="77777777" w:rsidR="003A3BFA" w:rsidRPr="00FE280E" w:rsidRDefault="0097398D" w:rsidP="003A3BF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Businesses depend on data-driven decisions</w:t>
      </w:r>
      <w:r w:rsidR="00B227AF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cybersecurity threats impact resilience.</w:t>
      </w:r>
      <w:r w:rsidR="001C4C06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129EE9FB" w14:textId="249ED5FE" w:rsidR="0097398D" w:rsidRPr="00FE280E" w:rsidRDefault="001C4C06" w:rsidP="003A3BF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Consultants will learn how organizations safeguard data and mitigate security risks.</w:t>
      </w:r>
      <w:r w:rsidR="00B227AF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 </w:t>
      </w:r>
      <w:r w:rsidR="002C089B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these sessions</w:t>
      </w:r>
      <w:r w:rsidR="00B227AF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we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00B227AF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overs data management frameworks, privacy regulations, cybersecurity risks, and compliance.</w:t>
      </w:r>
    </w:p>
    <w:p w14:paraId="3E73B145" w14:textId="094E1B20" w:rsidR="001C4C06" w:rsidRPr="0097398D" w:rsidRDefault="001C4C06" w:rsidP="001C4C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739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FA675C" w14:textId="776474FC" w:rsidR="0097398D" w:rsidRPr="0097398D" w:rsidRDefault="0097398D" w:rsidP="009739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5C10A9" w14:textId="77777777" w:rsidR="0097398D" w:rsidRPr="0097398D" w:rsidRDefault="0097398D" w:rsidP="009739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F7EDE0" w14:textId="7777777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14:ligatures w14:val="none"/>
        </w:rPr>
        <w:t>Day 5: Future Tech &amp; Capstone Project</w:t>
      </w:r>
    </w:p>
    <w:p w14:paraId="529DC1EC" w14:textId="77777777" w:rsidR="003A3BFA" w:rsidRPr="00FE280E" w:rsidRDefault="00997923" w:rsidP="003A3BF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</w:t>
      </w:r>
      <w:r w:rsidR="0097398D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onsultants must </w:t>
      </w:r>
      <w:r w:rsidR="00AD6DF3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understand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00AD6DF3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the role of 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emerging technologies </w:t>
      </w:r>
      <w:r w:rsidR="00AD6DF3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shap</w:t>
      </w:r>
      <w:r w:rsidR="00AD6DF3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ing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the next wave of enterprise IT</w:t>
      </w:r>
      <w:r w:rsidR="0097398D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606D72FB" w14:textId="6D7F95AB" w:rsidR="0097398D" w:rsidRPr="00FE280E" w:rsidRDefault="00AD6DF3" w:rsidP="003A3BF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 this session we additionally cover</w:t>
      </w:r>
      <w:r w:rsidR="004D5A0C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cloud security, automation, digital transformation risks, and culminates in a capstone project.</w:t>
      </w:r>
      <w:r w:rsidR="00C77EB7" w:rsidRPr="00FE280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Participants will synthesize insights, apply knowledge to real-world scenarios, and present strategic recommendations.</w:t>
      </w:r>
    </w:p>
    <w:p w14:paraId="5E60BA09" w14:textId="365085B5" w:rsidR="0097398D" w:rsidRPr="0097398D" w:rsidRDefault="0097398D" w:rsidP="0097398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CDE1BB" w14:textId="7777777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97398D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Program Overview – 5 Days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96"/>
        <w:gridCol w:w="901"/>
        <w:gridCol w:w="1996"/>
        <w:gridCol w:w="3086"/>
        <w:gridCol w:w="2771"/>
      </w:tblGrid>
      <w:tr w:rsidR="0097398D" w:rsidRPr="0097398D" w14:paraId="7B06DF44" w14:textId="77777777" w:rsidTr="0097398D">
        <w:tc>
          <w:tcPr>
            <w:tcW w:w="0" w:type="auto"/>
            <w:hideMark/>
          </w:tcPr>
          <w:p w14:paraId="5859A371" w14:textId="77777777" w:rsidR="0097398D" w:rsidRPr="0097398D" w:rsidRDefault="0097398D" w:rsidP="009739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 w:rsidRPr="206AD8AC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Day</w:t>
            </w:r>
          </w:p>
        </w:tc>
        <w:tc>
          <w:tcPr>
            <w:tcW w:w="0" w:type="auto"/>
            <w:hideMark/>
          </w:tcPr>
          <w:p w14:paraId="01DFFE18" w14:textId="77777777" w:rsidR="0097398D" w:rsidRPr="0097398D" w:rsidRDefault="0097398D" w:rsidP="009739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 w:rsidRPr="206AD8AC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Session</w:t>
            </w:r>
          </w:p>
        </w:tc>
        <w:tc>
          <w:tcPr>
            <w:tcW w:w="0" w:type="auto"/>
            <w:hideMark/>
          </w:tcPr>
          <w:p w14:paraId="0923A29C" w14:textId="77777777" w:rsidR="0097398D" w:rsidRPr="0097398D" w:rsidRDefault="0097398D" w:rsidP="009739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 w:rsidRPr="206AD8AC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Theme</w:t>
            </w:r>
          </w:p>
        </w:tc>
        <w:tc>
          <w:tcPr>
            <w:tcW w:w="0" w:type="auto"/>
            <w:hideMark/>
          </w:tcPr>
          <w:p w14:paraId="3721DD84" w14:textId="77777777" w:rsidR="0097398D" w:rsidRPr="0097398D" w:rsidRDefault="0097398D" w:rsidP="009739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 w:rsidRPr="206AD8AC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Topics</w:t>
            </w:r>
          </w:p>
        </w:tc>
        <w:tc>
          <w:tcPr>
            <w:tcW w:w="0" w:type="auto"/>
            <w:hideMark/>
          </w:tcPr>
          <w:p w14:paraId="293BED2F" w14:textId="77777777" w:rsidR="0097398D" w:rsidRPr="0097398D" w:rsidRDefault="0097398D" w:rsidP="009739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 w:rsidRPr="206AD8AC">
              <w:rPr>
                <w:rFonts w:ascii="Times New Roman" w:eastAsia="Times New Roman" w:hAnsi="Times New Roman" w:cs="Times New Roman"/>
                <w:b/>
                <w:kern w:val="0"/>
                <w:sz w:val="22"/>
                <w:szCs w:val="22"/>
                <w14:ligatures w14:val="none"/>
              </w:rPr>
              <w:t>Activities</w:t>
            </w:r>
          </w:p>
        </w:tc>
      </w:tr>
      <w:tr w:rsidR="0097398D" w:rsidRPr="0097398D" w14:paraId="22DBCC4C" w14:textId="77777777" w:rsidTr="0097398D">
        <w:tc>
          <w:tcPr>
            <w:tcW w:w="0" w:type="auto"/>
            <w:hideMark/>
          </w:tcPr>
          <w:p w14:paraId="51B02093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CDE7E64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A3BE1C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Introduction to Cloud Computing</w:t>
            </w:r>
          </w:p>
        </w:tc>
        <w:tc>
          <w:tcPr>
            <w:tcW w:w="0" w:type="auto"/>
            <w:hideMark/>
          </w:tcPr>
          <w:p w14:paraId="5AC114B5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Cloud models: Public, Private, Hybrid - Cloud economics and business impact - Leading cloud platforms (AWS, Azure, GCP)</w:t>
            </w:r>
          </w:p>
        </w:tc>
        <w:tc>
          <w:tcPr>
            <w:tcW w:w="0" w:type="auto"/>
            <w:hideMark/>
          </w:tcPr>
          <w:p w14:paraId="3C444A1B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Case study: Business benefits of cloud adoption - Discussion: Challenges in cloud migration</w:t>
            </w:r>
          </w:p>
        </w:tc>
      </w:tr>
      <w:tr w:rsidR="0097398D" w:rsidRPr="0097398D" w14:paraId="75C4F108" w14:textId="77777777" w:rsidTr="0097398D">
        <w:tc>
          <w:tcPr>
            <w:tcW w:w="0" w:type="auto"/>
            <w:hideMark/>
          </w:tcPr>
          <w:p w14:paraId="653934F5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EB1816E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ABF3E6A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Cloud Service Models &amp; Security</w:t>
            </w:r>
          </w:p>
        </w:tc>
        <w:tc>
          <w:tcPr>
            <w:tcW w:w="0" w:type="auto"/>
            <w:hideMark/>
          </w:tcPr>
          <w:p w14:paraId="0C0CD165" w14:textId="77777777" w:rsidR="0097398D" w:rsidRPr="00DA567F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- Overview of IaaS, PaaS, SaaS - Shared responsibility model in </w:t>
            </w:r>
          </w:p>
          <w:p w14:paraId="75CA4019" w14:textId="29ADCFE2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cloud security - Cloud migration strategies and risks</w:t>
            </w:r>
          </w:p>
        </w:tc>
        <w:tc>
          <w:tcPr>
            <w:tcW w:w="0" w:type="auto"/>
            <w:hideMark/>
          </w:tcPr>
          <w:p w14:paraId="6B09E5E2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Hands-on: Identifying cloud security risks - Discussion: Developing a cloud migration roadmap</w:t>
            </w:r>
          </w:p>
        </w:tc>
      </w:tr>
      <w:tr w:rsidR="0097398D" w:rsidRPr="0097398D" w14:paraId="764EC2BC" w14:textId="77777777" w:rsidTr="0097398D">
        <w:tc>
          <w:tcPr>
            <w:tcW w:w="0" w:type="auto"/>
            <w:hideMark/>
          </w:tcPr>
          <w:p w14:paraId="1F5FA955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3EFEB3C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6202FF8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Full Stack &amp; API Communication</w:t>
            </w:r>
          </w:p>
        </w:tc>
        <w:tc>
          <w:tcPr>
            <w:tcW w:w="0" w:type="auto"/>
            <w:hideMark/>
          </w:tcPr>
          <w:p w14:paraId="6BDD0865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What is Full Stack Engineering? - Front-end vs Back-end vs Middleware - API-based architecture and its business impact</w:t>
            </w:r>
          </w:p>
        </w:tc>
        <w:tc>
          <w:tcPr>
            <w:tcW w:w="0" w:type="auto"/>
            <w:hideMark/>
          </w:tcPr>
          <w:p w14:paraId="1997F997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Case study: API-driven business transformation - Discussion: How APIs enable digital ecosystems</w:t>
            </w:r>
          </w:p>
        </w:tc>
      </w:tr>
      <w:tr w:rsidR="0097398D" w:rsidRPr="0097398D" w14:paraId="432393E6" w14:textId="77777777" w:rsidTr="0097398D">
        <w:tc>
          <w:tcPr>
            <w:tcW w:w="0" w:type="auto"/>
            <w:hideMark/>
          </w:tcPr>
          <w:p w14:paraId="46919EEE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B8AFB3B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DD5006A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DevSecOps &amp; CI/CD</w:t>
            </w:r>
          </w:p>
        </w:tc>
        <w:tc>
          <w:tcPr>
            <w:tcW w:w="0" w:type="auto"/>
            <w:hideMark/>
          </w:tcPr>
          <w:p w14:paraId="6F7DD79E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Importance of DevSecOps in modern development - Continuous integration and deployment pipelines - Security automation and compliance</w:t>
            </w:r>
          </w:p>
        </w:tc>
        <w:tc>
          <w:tcPr>
            <w:tcW w:w="0" w:type="auto"/>
            <w:hideMark/>
          </w:tcPr>
          <w:p w14:paraId="49C5C501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Interactive simulation: CI/CD workflow in action - Discussion: Security in Agile environments</w:t>
            </w:r>
          </w:p>
        </w:tc>
      </w:tr>
      <w:tr w:rsidR="0097398D" w:rsidRPr="0097398D" w14:paraId="4F357BE2" w14:textId="77777777" w:rsidTr="0097398D">
        <w:tc>
          <w:tcPr>
            <w:tcW w:w="0" w:type="auto"/>
            <w:hideMark/>
          </w:tcPr>
          <w:p w14:paraId="46EDC4E8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AA7D6C4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3E6F8EB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Containerization &amp; Kubernetes</w:t>
            </w:r>
          </w:p>
        </w:tc>
        <w:tc>
          <w:tcPr>
            <w:tcW w:w="0" w:type="auto"/>
            <w:hideMark/>
          </w:tcPr>
          <w:p w14:paraId="4EE80F6F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Difference between containerization and virtualization - Benefits of using Kubernetes for orchestration - How enterprises are modernizing with containers</w:t>
            </w:r>
          </w:p>
        </w:tc>
        <w:tc>
          <w:tcPr>
            <w:tcW w:w="0" w:type="auto"/>
            <w:hideMark/>
          </w:tcPr>
          <w:p w14:paraId="37A4FAC7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Case study: How businesses scale applications with Kubernetes - Hands-on discussion: Advantages of containerization</w:t>
            </w:r>
          </w:p>
        </w:tc>
      </w:tr>
      <w:tr w:rsidR="0097398D" w:rsidRPr="0097398D" w14:paraId="11C374EF" w14:textId="77777777" w:rsidTr="0097398D">
        <w:tc>
          <w:tcPr>
            <w:tcW w:w="0" w:type="auto"/>
            <w:hideMark/>
          </w:tcPr>
          <w:p w14:paraId="51DE73E7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E1146D9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7D7DC2E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IT Architecture &amp; Business Capability Mapping</w:t>
            </w:r>
          </w:p>
        </w:tc>
        <w:tc>
          <w:tcPr>
            <w:tcW w:w="0" w:type="auto"/>
            <w:hideMark/>
          </w:tcPr>
          <w:p w14:paraId="0F26B964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Enterprise systems and IT architecture - Legacy vs modern structures - Understanding transformation costs &amp; technical debt</w:t>
            </w:r>
          </w:p>
        </w:tc>
        <w:tc>
          <w:tcPr>
            <w:tcW w:w="0" w:type="auto"/>
            <w:hideMark/>
          </w:tcPr>
          <w:p w14:paraId="5BA2DB49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Workshop: Mapping IT transformation for a business - Discussion: How business capability maps guide IT modernization</w:t>
            </w:r>
          </w:p>
        </w:tc>
      </w:tr>
      <w:tr w:rsidR="0097398D" w:rsidRPr="0097398D" w14:paraId="4B21C689" w14:textId="77777777" w:rsidTr="0097398D">
        <w:tc>
          <w:tcPr>
            <w:tcW w:w="0" w:type="auto"/>
            <w:hideMark/>
          </w:tcPr>
          <w:p w14:paraId="1269C081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7E0AD9DE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1552505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Data Management &amp; Governance</w:t>
            </w:r>
          </w:p>
        </w:tc>
        <w:tc>
          <w:tcPr>
            <w:tcW w:w="0" w:type="auto"/>
            <w:hideMark/>
          </w:tcPr>
          <w:p w14:paraId="3A79DE99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Data lifecycle and data-driven decision-making - Data Warehouses vs Data Lakes - Data privacy and compliance (GDPR, CCPA)</w:t>
            </w:r>
          </w:p>
        </w:tc>
        <w:tc>
          <w:tcPr>
            <w:tcW w:w="0" w:type="auto"/>
            <w:hideMark/>
          </w:tcPr>
          <w:p w14:paraId="705D6CBF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Case study: Implementing data governance in a multinational company - Discussion: How organizations ensure data quality</w:t>
            </w:r>
          </w:p>
        </w:tc>
      </w:tr>
      <w:tr w:rsidR="0097398D" w:rsidRPr="0097398D" w14:paraId="54383E97" w14:textId="77777777" w:rsidTr="0097398D">
        <w:tc>
          <w:tcPr>
            <w:tcW w:w="0" w:type="auto"/>
            <w:hideMark/>
          </w:tcPr>
          <w:p w14:paraId="69CA45DE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FE73629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4157493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Cybersecurity &amp; Tech Resilience</w:t>
            </w:r>
          </w:p>
        </w:tc>
        <w:tc>
          <w:tcPr>
            <w:tcW w:w="0" w:type="auto"/>
            <w:hideMark/>
          </w:tcPr>
          <w:p w14:paraId="3625EF4A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Common cybersecurity threats &amp; attack vectors - Cyber resilience in digital transformation - Enterprise risk management frameworks</w:t>
            </w:r>
          </w:p>
        </w:tc>
        <w:tc>
          <w:tcPr>
            <w:tcW w:w="0" w:type="auto"/>
            <w:hideMark/>
          </w:tcPr>
          <w:p w14:paraId="6859B316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Case study: Responding to a cybersecurity breach - Group discussion: Best practices for cybersecurity governance</w:t>
            </w:r>
          </w:p>
        </w:tc>
      </w:tr>
      <w:tr w:rsidR="0097398D" w:rsidRPr="0097398D" w14:paraId="029B5DA8" w14:textId="77777777" w:rsidTr="0097398D">
        <w:tc>
          <w:tcPr>
            <w:tcW w:w="0" w:type="auto"/>
            <w:hideMark/>
          </w:tcPr>
          <w:p w14:paraId="0CC5FA67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2240934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B81C3D1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Future of IT &amp; Emerging Technologies</w:t>
            </w:r>
          </w:p>
        </w:tc>
        <w:tc>
          <w:tcPr>
            <w:tcW w:w="0" w:type="auto"/>
            <w:hideMark/>
          </w:tcPr>
          <w:p w14:paraId="1C41FE0C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Trends in cloud security and automation - The role of DevSecOps in enterprise transformation - Managing risks in digital-first enterprises</w:t>
            </w:r>
          </w:p>
        </w:tc>
        <w:tc>
          <w:tcPr>
            <w:tcW w:w="0" w:type="auto"/>
            <w:hideMark/>
          </w:tcPr>
          <w:p w14:paraId="2ABBD306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Panel discussion: Experts on enterprise IT trends - Debate: Which technologies will shape the next decade?</w:t>
            </w:r>
          </w:p>
        </w:tc>
      </w:tr>
      <w:tr w:rsidR="0097398D" w:rsidRPr="0097398D" w14:paraId="0DAF82AE" w14:textId="77777777" w:rsidTr="0097398D">
        <w:tc>
          <w:tcPr>
            <w:tcW w:w="0" w:type="auto"/>
            <w:hideMark/>
          </w:tcPr>
          <w:p w14:paraId="1D64ACA8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A406C78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48E145B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Capstone Project &amp; Final Presentation</w:t>
            </w:r>
          </w:p>
        </w:tc>
        <w:tc>
          <w:tcPr>
            <w:tcW w:w="0" w:type="auto"/>
            <w:hideMark/>
          </w:tcPr>
          <w:p w14:paraId="69AFBBF3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Applying bootcamp learnings to a real-world scenario - Developing a strategic technology roadmap</w:t>
            </w:r>
          </w:p>
        </w:tc>
        <w:tc>
          <w:tcPr>
            <w:tcW w:w="0" w:type="auto"/>
            <w:hideMark/>
          </w:tcPr>
          <w:p w14:paraId="15CA51C4" w14:textId="77777777" w:rsidR="0097398D" w:rsidRPr="0097398D" w:rsidRDefault="0097398D" w:rsidP="0097398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7398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 Team-based consulting project - Executive-style presentations with structured feedback</w:t>
            </w:r>
          </w:p>
        </w:tc>
      </w:tr>
    </w:tbl>
    <w:p w14:paraId="213502B6" w14:textId="77777777" w:rsidR="0097398D" w:rsidRPr="0097398D" w:rsidRDefault="0097398D" w:rsidP="0097398D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09B5CE1F" w14:textId="0C9D3558" w:rsidR="0097398D" w:rsidRPr="0097398D" w:rsidRDefault="0097398D" w:rsidP="0097398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61C89E" w14:textId="1917D12A" w:rsidR="0029237E" w:rsidRDefault="00604098" w:rsidP="00DB3BEB">
      <w:pPr>
        <w:pStyle w:val="Heading1"/>
      </w:pPr>
      <w:r>
        <w:t>Feedback from McKinsey</w:t>
      </w:r>
    </w:p>
    <w:p w14:paraId="7BC33175" w14:textId="77777777" w:rsidR="00604098" w:rsidRDefault="00604098"/>
    <w:p w14:paraId="2BB38BB4" w14:textId="77777777" w:rsidR="00F737E7" w:rsidRDefault="00212FE1" w:rsidP="00C66440">
      <w:pPr>
        <w:numPr>
          <w:ilvl w:val="0"/>
          <w:numId w:val="6"/>
        </w:numPr>
      </w:pPr>
      <w:r w:rsidRPr="00604098">
        <w:t>In general, we should try to increase interactive elements; right now a lot of the activities are case studies and discussions; but we should find a way where people can do things hands-on, simulations exploring the actual tools / platforms and finding something out (e.g., on hyperscaler websites)</w:t>
      </w:r>
      <w:r w:rsidR="00C66440">
        <w:t xml:space="preserve">. </w:t>
      </w:r>
    </w:p>
    <w:p w14:paraId="495F229C" w14:textId="701F4FDC" w:rsidR="008B164B" w:rsidRDefault="00C66440" w:rsidP="00C66440">
      <w:pPr>
        <w:numPr>
          <w:ilvl w:val="0"/>
          <w:numId w:val="6"/>
        </w:numPr>
      </w:pPr>
      <w:r>
        <w:t>Also</w:t>
      </w:r>
      <w:r w:rsidR="00C97A62">
        <w:t xml:space="preserve">, </w:t>
      </w:r>
      <w:r w:rsidR="00604098" w:rsidRPr="00604098">
        <w:t xml:space="preserve">it looks a bit like it could be too deep in some technical parts, </w:t>
      </w:r>
      <w:r w:rsidR="001F78A6">
        <w:t xml:space="preserve">can you provide a </w:t>
      </w:r>
      <w:r w:rsidR="00604098" w:rsidRPr="00604098">
        <w:t>more concrete picture of a few things, e.g</w:t>
      </w:r>
      <w:r w:rsidR="00604098" w:rsidRPr="00604098">
        <w:rPr>
          <w:i/>
          <w:iCs/>
        </w:rPr>
        <w:t>., interactive simulation: CI/CD workflow in action</w:t>
      </w:r>
      <w:r w:rsidR="00604098" w:rsidRPr="00604098">
        <w:t xml:space="preserve">, or </w:t>
      </w:r>
      <w:r w:rsidR="00604098" w:rsidRPr="00604098">
        <w:rPr>
          <w:i/>
          <w:iCs/>
        </w:rPr>
        <w:t>Hands-on discussion: Advantages of containerization</w:t>
      </w:r>
      <w:r w:rsidR="00604098" w:rsidRPr="00604098">
        <w:t xml:space="preserve"> – what is a ‘hands-on discussion</w:t>
      </w:r>
      <w:r w:rsidR="003D2C49">
        <w:t>?</w:t>
      </w:r>
    </w:p>
    <w:p w14:paraId="27A08B31" w14:textId="77777777" w:rsidR="00604098" w:rsidRPr="00604098" w:rsidRDefault="00604098" w:rsidP="00604098">
      <w:pPr>
        <w:numPr>
          <w:ilvl w:val="0"/>
          <w:numId w:val="6"/>
        </w:numPr>
      </w:pPr>
      <w:r w:rsidRPr="00604098">
        <w:t xml:space="preserve">Missing in the beginning </w:t>
      </w:r>
    </w:p>
    <w:p w14:paraId="5508A46D" w14:textId="15F6FE31" w:rsidR="00604098" w:rsidRPr="00604098" w:rsidRDefault="00A7418B" w:rsidP="00604098">
      <w:pPr>
        <w:numPr>
          <w:ilvl w:val="1"/>
          <w:numId w:val="6"/>
        </w:numPr>
      </w:pPr>
      <w:r>
        <w:t>A</w:t>
      </w:r>
      <w:r w:rsidR="00604098" w:rsidRPr="00604098">
        <w:t xml:space="preserve"> strategy part, or a “why is this relevant at all”, a motivation why these are the things we will be looking at. “</w:t>
      </w:r>
      <w:r w:rsidR="00175D28" w:rsidRPr="00604098">
        <w:t>What</w:t>
      </w:r>
      <w:r w:rsidR="00604098" w:rsidRPr="00604098">
        <w:t xml:space="preserve"> is on the CIO agenda” would be a good name, and include things like: having business domain and tech expertise, tech talent attraction, technology disruption, enabling gen AI across the enterprise, tech transformation, cost pressure, legacy IT</w:t>
      </w:r>
    </w:p>
    <w:p w14:paraId="4798CA54" w14:textId="113BEB1C" w:rsidR="00604098" w:rsidRPr="00604098" w:rsidRDefault="00604098" w:rsidP="00604098">
      <w:pPr>
        <w:numPr>
          <w:ilvl w:val="1"/>
          <w:numId w:val="6"/>
        </w:numPr>
      </w:pPr>
      <w:r w:rsidRPr="00604098">
        <w:t>Also at the beginning we need an intro about what is tech, what do we mean by it</w:t>
      </w:r>
      <w:r w:rsidR="007C6552">
        <w:t>,</w:t>
      </w:r>
      <w:r w:rsidR="001628EE">
        <w:t xml:space="preserve"> </w:t>
      </w:r>
      <w:r w:rsidR="001628EE" w:rsidRPr="00604098">
        <w:t>relevance</w:t>
      </w:r>
      <w:r w:rsidR="004E392B" w:rsidRPr="004E392B">
        <w:t xml:space="preserve"> of technology for our clients, value drivers and problems to solve as well as how to modernize/transform and big decisions or trade-offs.</w:t>
      </w:r>
      <w:r w:rsidR="001628EE">
        <w:t xml:space="preserve"> </w:t>
      </w:r>
      <w:r w:rsidR="001628EE">
        <w:lastRenderedPageBreak/>
        <w:t>H</w:t>
      </w:r>
      <w:r w:rsidR="001628EE" w:rsidRPr="001628EE">
        <w:t>ow to translate tech-to-business and business-to-tech in order to discuss with clients credibly.</w:t>
      </w:r>
      <w:r w:rsidR="00CD0A3C" w:rsidRPr="00CD0A3C">
        <w:t xml:space="preserve"> </w:t>
      </w:r>
      <w:r w:rsidR="00CD0A3C">
        <w:t>M</w:t>
      </w:r>
      <w:r w:rsidR="00CD0A3C" w:rsidRPr="00CD0A3C">
        <w:t>ost important topics including Cloud, Cloud Providers, Architecture, and DevSecOps</w:t>
      </w:r>
    </w:p>
    <w:p w14:paraId="52948F64" w14:textId="77777777" w:rsidR="00F341C3" w:rsidRDefault="00604098" w:rsidP="00F341C3">
      <w:pPr>
        <w:numPr>
          <w:ilvl w:val="1"/>
          <w:numId w:val="6"/>
        </w:numPr>
      </w:pPr>
      <w:r w:rsidRPr="00604098">
        <w:t>Maybe also a small part of this could be: who are the main types of players: cloud hyperscalers, system integrators, IT consultancies, software vendors etc.</w:t>
      </w:r>
    </w:p>
    <w:p w14:paraId="76EDBDC0" w14:textId="1FBDE205" w:rsidR="00604098" w:rsidRPr="00604098" w:rsidRDefault="00604098" w:rsidP="00F341C3">
      <w:pPr>
        <w:numPr>
          <w:ilvl w:val="1"/>
          <w:numId w:val="6"/>
        </w:numPr>
      </w:pPr>
      <w:r w:rsidRPr="00604098">
        <w:t>I would consider doing the business capability mapping and IT architecture and technical debt a bit earlier in the week</w:t>
      </w:r>
    </w:p>
    <w:p w14:paraId="5F5358B7" w14:textId="7D24D83F" w:rsidR="000821B7" w:rsidRDefault="000821B7" w:rsidP="000821B7">
      <w:pPr>
        <w:numPr>
          <w:ilvl w:val="0"/>
          <w:numId w:val="6"/>
        </w:numPr>
      </w:pPr>
      <w:r w:rsidRPr="00604098">
        <w:t>Kubernetes and containerization is important, but technical, we should not spend more than 30-60min on it, and this has a risk of being “dry”</w:t>
      </w:r>
    </w:p>
    <w:p w14:paraId="19955F72" w14:textId="4088E8AF" w:rsidR="00604098" w:rsidRPr="00604098" w:rsidRDefault="00604098" w:rsidP="00604098">
      <w:pPr>
        <w:numPr>
          <w:ilvl w:val="0"/>
          <w:numId w:val="6"/>
        </w:numPr>
      </w:pPr>
      <w:r w:rsidRPr="00604098">
        <w:t>The activities overall look good</w:t>
      </w:r>
    </w:p>
    <w:p w14:paraId="127B5316" w14:textId="332E856C" w:rsidR="00604098" w:rsidRPr="00604098" w:rsidRDefault="00604098" w:rsidP="00604098">
      <w:pPr>
        <w:numPr>
          <w:ilvl w:val="0"/>
          <w:numId w:val="6"/>
        </w:numPr>
      </w:pPr>
      <w:r w:rsidRPr="00604098">
        <w:t xml:space="preserve">Future of IT &amp; Emerging Technologies should not be more than 1-2h, what do </w:t>
      </w:r>
      <w:r w:rsidR="00C327B0">
        <w:t>you</w:t>
      </w:r>
      <w:r w:rsidRPr="00604098">
        <w:t xml:space="preserve"> envision with the panel discussion</w:t>
      </w:r>
      <w:r w:rsidR="00494275">
        <w:t>?</w:t>
      </w:r>
      <w:r w:rsidRPr="00604098">
        <w:t xml:space="preserve"> where would the experts come from</w:t>
      </w:r>
      <w:r w:rsidR="00494275">
        <w:t>?</w:t>
      </w:r>
    </w:p>
    <w:p w14:paraId="202F2F16" w14:textId="77777777" w:rsidR="00604098" w:rsidRPr="00604098" w:rsidRDefault="00604098" w:rsidP="00604098">
      <w:pPr>
        <w:numPr>
          <w:ilvl w:val="0"/>
          <w:numId w:val="6"/>
        </w:numPr>
      </w:pPr>
      <w:r w:rsidRPr="00604098">
        <w:t>Something is missing on “gen AI and core tech”, doesn’t need to be that much, but we should include the core tech aspects of gen AI somewhere</w:t>
      </w:r>
    </w:p>
    <w:p w14:paraId="4D2E2C65" w14:textId="09307C2D" w:rsidR="00604098" w:rsidRPr="00604098" w:rsidRDefault="000D1D4B" w:rsidP="00604098">
      <w:pPr>
        <w:numPr>
          <w:ilvl w:val="0"/>
          <w:numId w:val="6"/>
        </w:numPr>
      </w:pPr>
      <w:r>
        <w:t>We</w:t>
      </w:r>
      <w:r w:rsidR="00604098" w:rsidRPr="00604098">
        <w:t xml:space="preserve"> would like to see the topics of “enterprise systems”, it is an important part of our work</w:t>
      </w:r>
    </w:p>
    <w:p w14:paraId="7F69EA84" w14:textId="086EEDCF" w:rsidR="00604098" w:rsidRPr="00604098" w:rsidRDefault="00604098" w:rsidP="00604098">
      <w:pPr>
        <w:numPr>
          <w:ilvl w:val="0"/>
          <w:numId w:val="6"/>
        </w:numPr>
      </w:pPr>
      <w:r w:rsidRPr="00604098">
        <w:t xml:space="preserve">Ideally the cloud computing part can be hands on, e.g., people exploring the AWS menu of services to get a feel for it, of faculty demos something. </w:t>
      </w:r>
      <w:r w:rsidR="006D5EC7">
        <w:t>N</w:t>
      </w:r>
      <w:r w:rsidRPr="00604098">
        <w:t>ot just a “discussion” of the topic</w:t>
      </w:r>
    </w:p>
    <w:p w14:paraId="1D56C344" w14:textId="0D6F24B7" w:rsidR="00604098" w:rsidRPr="00604098" w:rsidRDefault="007E15E0" w:rsidP="00604098">
      <w:pPr>
        <w:numPr>
          <w:ilvl w:val="0"/>
          <w:numId w:val="6"/>
        </w:numPr>
      </w:pPr>
      <w:r>
        <w:t>W</w:t>
      </w:r>
      <w:r w:rsidR="00604098" w:rsidRPr="00604098">
        <w:t xml:space="preserve">hat </w:t>
      </w:r>
      <w:r w:rsidR="00866471">
        <w:t>do you have</w:t>
      </w:r>
      <w:r w:rsidR="00604098" w:rsidRPr="00604098">
        <w:t xml:space="preserve"> in mind with the Capstone project</w:t>
      </w:r>
      <w:r>
        <w:t>?</w:t>
      </w:r>
      <w:r w:rsidR="00604098" w:rsidRPr="00604098">
        <w:t xml:space="preserve"> </w:t>
      </w:r>
      <w:r>
        <w:t>I</w:t>
      </w:r>
      <w:r w:rsidR="00604098" w:rsidRPr="00604098">
        <w:t xml:space="preserve">s that something </w:t>
      </w:r>
      <w:r>
        <w:t>participants</w:t>
      </w:r>
      <w:r w:rsidR="00604098" w:rsidRPr="00604098">
        <w:t xml:space="preserve"> are already working on throughout the week? So far this is a bit of a black box (same for AI)</w:t>
      </w:r>
    </w:p>
    <w:p w14:paraId="50939878" w14:textId="77777777" w:rsidR="00604098" w:rsidRDefault="00604098"/>
    <w:sectPr w:rsidR="006040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94352" w14:textId="77777777" w:rsidR="00585444" w:rsidRDefault="00585444" w:rsidP="00885560">
      <w:r>
        <w:separator/>
      </w:r>
    </w:p>
  </w:endnote>
  <w:endnote w:type="continuationSeparator" w:id="0">
    <w:p w14:paraId="236BE1B4" w14:textId="77777777" w:rsidR="00585444" w:rsidRDefault="00585444" w:rsidP="00885560">
      <w:r>
        <w:continuationSeparator/>
      </w:r>
    </w:p>
  </w:endnote>
  <w:endnote w:type="continuationNotice" w:id="1">
    <w:p w14:paraId="35625C99" w14:textId="77777777" w:rsidR="00585444" w:rsidRDefault="005854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60AC1" w14:textId="77777777" w:rsidR="00885560" w:rsidRDefault="00885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3F08C" w14:textId="77777777" w:rsidR="00885560" w:rsidRDefault="008855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D93C" w14:textId="77777777" w:rsidR="00885560" w:rsidRDefault="00885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E86AD" w14:textId="77777777" w:rsidR="00585444" w:rsidRDefault="00585444" w:rsidP="00885560">
      <w:r>
        <w:separator/>
      </w:r>
    </w:p>
  </w:footnote>
  <w:footnote w:type="continuationSeparator" w:id="0">
    <w:p w14:paraId="304D73C9" w14:textId="77777777" w:rsidR="00585444" w:rsidRDefault="00585444" w:rsidP="00885560">
      <w:r>
        <w:continuationSeparator/>
      </w:r>
    </w:p>
  </w:footnote>
  <w:footnote w:type="continuationNotice" w:id="1">
    <w:p w14:paraId="3E597A3F" w14:textId="77777777" w:rsidR="00585444" w:rsidRDefault="005854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2552C" w14:textId="77777777" w:rsidR="00885560" w:rsidRDefault="00885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DD074" w14:textId="77777777" w:rsidR="00885560" w:rsidRDefault="008855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10E4C" w14:textId="77777777" w:rsidR="00885560" w:rsidRDefault="00885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01658"/>
    <w:multiLevelType w:val="hybridMultilevel"/>
    <w:tmpl w:val="B7969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500D2"/>
    <w:multiLevelType w:val="hybridMultilevel"/>
    <w:tmpl w:val="5EEAB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02AF"/>
    <w:multiLevelType w:val="hybridMultilevel"/>
    <w:tmpl w:val="281AF9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2120C"/>
    <w:multiLevelType w:val="hybridMultilevel"/>
    <w:tmpl w:val="F9F23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04B18"/>
    <w:multiLevelType w:val="hybridMultilevel"/>
    <w:tmpl w:val="52E21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42A79"/>
    <w:multiLevelType w:val="hybridMultilevel"/>
    <w:tmpl w:val="64208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40058">
    <w:abstractNumId w:val="2"/>
  </w:num>
  <w:num w:numId="2" w16cid:durableId="1186598580">
    <w:abstractNumId w:val="3"/>
  </w:num>
  <w:num w:numId="3" w16cid:durableId="1210611108">
    <w:abstractNumId w:val="4"/>
  </w:num>
  <w:num w:numId="4" w16cid:durableId="454442622">
    <w:abstractNumId w:val="0"/>
  </w:num>
  <w:num w:numId="5" w16cid:durableId="2114010386">
    <w:abstractNumId w:val="1"/>
  </w:num>
  <w:num w:numId="6" w16cid:durableId="91262068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8D"/>
    <w:rsid w:val="00030447"/>
    <w:rsid w:val="000821B7"/>
    <w:rsid w:val="000D1D4B"/>
    <w:rsid w:val="0013197E"/>
    <w:rsid w:val="001628EE"/>
    <w:rsid w:val="00175D28"/>
    <w:rsid w:val="001850CA"/>
    <w:rsid w:val="001C4C06"/>
    <w:rsid w:val="001C563D"/>
    <w:rsid w:val="001C6874"/>
    <w:rsid w:val="001D4687"/>
    <w:rsid w:val="001E545C"/>
    <w:rsid w:val="001F78A6"/>
    <w:rsid w:val="00212FE1"/>
    <w:rsid w:val="0029237E"/>
    <w:rsid w:val="0029500E"/>
    <w:rsid w:val="002C089B"/>
    <w:rsid w:val="00353D22"/>
    <w:rsid w:val="003A3BFA"/>
    <w:rsid w:val="003B5A5F"/>
    <w:rsid w:val="003D2C49"/>
    <w:rsid w:val="003E7343"/>
    <w:rsid w:val="00402C5B"/>
    <w:rsid w:val="00420A8F"/>
    <w:rsid w:val="00494275"/>
    <w:rsid w:val="004D5A0C"/>
    <w:rsid w:val="004E392B"/>
    <w:rsid w:val="005305DC"/>
    <w:rsid w:val="00585444"/>
    <w:rsid w:val="00604098"/>
    <w:rsid w:val="006A7C81"/>
    <w:rsid w:val="006D5EC7"/>
    <w:rsid w:val="007805BB"/>
    <w:rsid w:val="00790B1C"/>
    <w:rsid w:val="007C6552"/>
    <w:rsid w:val="007D5F29"/>
    <w:rsid w:val="007E15E0"/>
    <w:rsid w:val="00866471"/>
    <w:rsid w:val="00885560"/>
    <w:rsid w:val="00897326"/>
    <w:rsid w:val="008B164B"/>
    <w:rsid w:val="0091657E"/>
    <w:rsid w:val="00924F61"/>
    <w:rsid w:val="0097398D"/>
    <w:rsid w:val="00993A5C"/>
    <w:rsid w:val="00997923"/>
    <w:rsid w:val="009B40CC"/>
    <w:rsid w:val="009E0939"/>
    <w:rsid w:val="00A7418B"/>
    <w:rsid w:val="00AC70ED"/>
    <w:rsid w:val="00AD6DF3"/>
    <w:rsid w:val="00B227AF"/>
    <w:rsid w:val="00B23767"/>
    <w:rsid w:val="00B33AEA"/>
    <w:rsid w:val="00B7265F"/>
    <w:rsid w:val="00B91DE6"/>
    <w:rsid w:val="00C327B0"/>
    <w:rsid w:val="00C35B85"/>
    <w:rsid w:val="00C42815"/>
    <w:rsid w:val="00C66440"/>
    <w:rsid w:val="00C770F9"/>
    <w:rsid w:val="00C77EB7"/>
    <w:rsid w:val="00C934C8"/>
    <w:rsid w:val="00C97A62"/>
    <w:rsid w:val="00CD0A3C"/>
    <w:rsid w:val="00CF2346"/>
    <w:rsid w:val="00D70D21"/>
    <w:rsid w:val="00DA567F"/>
    <w:rsid w:val="00DB3BEB"/>
    <w:rsid w:val="00E6161D"/>
    <w:rsid w:val="00ED6CED"/>
    <w:rsid w:val="00F341C3"/>
    <w:rsid w:val="00F737E7"/>
    <w:rsid w:val="00F82A3A"/>
    <w:rsid w:val="00FE280E"/>
    <w:rsid w:val="074394CD"/>
    <w:rsid w:val="10E73C91"/>
    <w:rsid w:val="203F827A"/>
    <w:rsid w:val="206AD8AC"/>
    <w:rsid w:val="2C3B1C15"/>
    <w:rsid w:val="50C3C3D4"/>
    <w:rsid w:val="52C6AB1F"/>
    <w:rsid w:val="57294485"/>
    <w:rsid w:val="6730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AAA6D"/>
  <w15:chartTrackingRefBased/>
  <w15:docId w15:val="{8EBFE1FF-A8EE-DA4C-990E-405809AE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9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9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9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9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9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9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9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98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739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7398D"/>
  </w:style>
  <w:style w:type="paragraph" w:customStyle="1" w:styleId="p3">
    <w:name w:val="p3"/>
    <w:basedOn w:val="Normal"/>
    <w:rsid w:val="009739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9739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97398D"/>
  </w:style>
  <w:style w:type="character" w:customStyle="1" w:styleId="s2">
    <w:name w:val="s2"/>
    <w:basedOn w:val="DefaultParagraphFont"/>
    <w:rsid w:val="0097398D"/>
  </w:style>
  <w:style w:type="paragraph" w:customStyle="1" w:styleId="p5">
    <w:name w:val="p5"/>
    <w:basedOn w:val="Normal"/>
    <w:rsid w:val="009739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9739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97398D"/>
  </w:style>
  <w:style w:type="table" w:styleId="TableGrid">
    <w:name w:val="Table Grid"/>
    <w:basedOn w:val="TableNormal"/>
    <w:uiPriority w:val="39"/>
    <w:rsid w:val="0097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39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8556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560"/>
  </w:style>
  <w:style w:type="paragraph" w:styleId="Footer">
    <w:name w:val="footer"/>
    <w:basedOn w:val="Normal"/>
    <w:link w:val="FooterChar"/>
    <w:uiPriority w:val="99"/>
    <w:unhideWhenUsed/>
    <w:rsid w:val="0088556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rceSystemTaxHTField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SPT</TermName>
          <TermId xmlns="http://schemas.microsoft.com/office/infopath/2007/PartnerControls">2fb50d21-ef84-426b-a8ca-497326c66aa9</TermId>
        </TermInfo>
      </Terms>
    </SourceSystemTaxHTField>
    <DataSourceTaxHTField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External</TermName>
          <TermId xmlns="http://schemas.microsoft.com/office/infopath/2007/PartnerControls">eafa1bbf-f3a4-4780-bb10-622e35da404b</TermId>
        </TermInfo>
      </Terms>
    </DataSourceTaxHTField>
    <TaxCatchAll xmlns="fefae61e-8cc6-42f8-8602-1ad3e151e17d">
      <Value>2</Value>
      <Value>1</Value>
    </TaxCatchAl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EEC984662F74883D3C88F1B0B7092" ma:contentTypeVersion="4" ma:contentTypeDescription="Create a new document." ma:contentTypeScope="" ma:versionID="54989fc9537327298cff4b6fe264a6da">
  <xsd:schema xmlns:xsd="http://www.w3.org/2001/XMLSchema" xmlns:xs="http://www.w3.org/2001/XMLSchema" xmlns:p="http://schemas.microsoft.com/office/2006/metadata/properties" xmlns:ns1="http://schemas.microsoft.com/sharepoint/v3" xmlns:ns2="fefae61e-8cc6-42f8-8602-1ad3e151e17d" xmlns:ns3="cebe979e-3d4d-42d6-9d8d-ce0ca29c49bd" targetNamespace="http://schemas.microsoft.com/office/2006/metadata/properties" ma:root="true" ma:fieldsID="e6f31af04b553c46a7205a7a537b7134" ns1:_="" ns2:_="" ns3:_="">
    <xsd:import namespace="http://schemas.microsoft.com/sharepoint/v3"/>
    <xsd:import namespace="fefae61e-8cc6-42f8-8602-1ad3e151e17d"/>
    <xsd:import namespace="cebe979e-3d4d-42d6-9d8d-ce0ca29c49bd"/>
    <xsd:element name="properties">
      <xsd:complexType>
        <xsd:sequence>
          <xsd:element name="documentManagement">
            <xsd:complexType>
              <xsd:all>
                <xsd:element ref="ns1:SourceSystemTaxHTField" minOccurs="0"/>
                <xsd:element ref="ns2:TaxCatchAll" minOccurs="0"/>
                <xsd:element ref="ns2:TaxCatchAllLabel" minOccurs="0"/>
                <xsd:element ref="ns1:DataSourceTaxHTFiel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ourceSystemTaxHTField" ma:index="8" nillable="true" ma:taxonomy="true" ma:internalName="SourceSystemTaxHTField" ma:taxonomyFieldName="SourceSystem" ma:displayName="SourceSystem" ma:default="1;#SPT|2fb50d21-ef84-426b-a8ca-497326c66aa9" ma:fieldId="{58e4e8f7-8784-4d17-8202-4d758066302d}" ma:sspId="c9369470-76d8-40bb-9f83-c9dbb6c0fac8" ma:termSetId="14dc3a28-f268-42f7-8f59-1ae69d4ade2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ataSourceTaxHTField" ma:index="12" nillable="true" ma:taxonomy="true" ma:internalName="DataSourceTaxHTField" ma:taxonomyFieldName="DataSource" ma:displayName="DataSource" ma:default="2;#External|eafa1bbf-f3a4-4780-bb10-622e35da404b" ma:fieldId="{6e389b13-3072-4b42-adf8-db0efa2d76aa}" ma:sspId="c9369470-76d8-40bb-9f83-c9dbb6c0fac8" ma:termSetId="36ddf51e-868c-4a6e-ae2e-8e285ecab47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ae61e-8cc6-42f8-8602-1ad3e151e17d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5a96b983-2275-49d2-883c-18fe5067ca6c}" ma:internalName="TaxCatchAll" ma:showField="CatchAllData" ma:web="fefae61e-8cc6-42f8-8602-1ad3e151e1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a96b983-2275-49d2-883c-18fe5067ca6c}" ma:internalName="TaxCatchAllLabel" ma:readOnly="true" ma:showField="CatchAllDataLabel" ma:web="fefae61e-8cc6-42f8-8602-1ad3e151e1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e979e-3d4d-42d6-9d8d-ce0ca29c4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9B98A-E604-4EBC-A827-BACDA19C1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4473C8-5A5B-4593-8AF2-998D758425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efae61e-8cc6-42f8-8602-1ad3e151e17d"/>
  </ds:schemaRefs>
</ds:datastoreItem>
</file>

<file path=customXml/itemProps3.xml><?xml version="1.0" encoding="utf-8"?>
<ds:datastoreItem xmlns:ds="http://schemas.openxmlformats.org/officeDocument/2006/customXml" ds:itemID="{69E46D09-C5B9-442A-92E8-437E20262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fae61e-8cc6-42f8-8602-1ad3e151e17d"/>
    <ds:schemaRef ds:uri="cebe979e-3d4d-42d6-9d8d-ce0ca29c4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Balasubramaniam N</dc:creator>
  <cp:keywords/>
  <dc:description/>
  <cp:lastModifiedBy>Blazej Debowski</cp:lastModifiedBy>
  <cp:revision>58</cp:revision>
  <dcterms:created xsi:type="dcterms:W3CDTF">2025-03-09T17:54:00Z</dcterms:created>
  <dcterms:modified xsi:type="dcterms:W3CDTF">2025-03-19T16:28:00Z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0x010100027EEC984662F74883D3C88F1B0B7092</vt:lpwstr>
  </property>
  <property fmtid="{D5CDD505-2E9C-101B-9397-08002B2CF9AE}" pid="3" name="MSIP_Label_fec09dec-a9ce-4322-b578-b49052c992d8_Enabled">
    <vt:lpwstr>True</vt:lpwstr>
  </property>
  <property fmtid="{D5CDD505-2E9C-101B-9397-08002B2CF9AE}" pid="4" name="MSIP_Label_fec09dec-a9ce-4322-b578-b49052c992d8_SiteId">
    <vt:lpwstr>cc8936bc-9382-4fff-87cb-6f55999549e7</vt:lpwstr>
  </property>
  <property fmtid="{D5CDD505-2E9C-101B-9397-08002B2CF9AE}" pid="5" name="MSIP_Label_fec09dec-a9ce-4322-b578-b49052c992d8_SetDate">
    <vt:lpwstr>2025-03-12T10:36:29Z</vt:lpwstr>
  </property>
  <property fmtid="{D5CDD505-2E9C-101B-9397-08002B2CF9AE}" pid="6" name="MSIP_Label_fec09dec-a9ce-4322-b578-b49052c992d8_Name">
    <vt:lpwstr>Firm Confidential</vt:lpwstr>
  </property>
  <property fmtid="{D5CDD505-2E9C-101B-9397-08002B2CF9AE}" pid="7" name="MSIP_Label_fec09dec-a9ce-4322-b578-b49052c992d8_ActionId">
    <vt:lpwstr>438968f8-7838-4a5a-b1ba-8b0e8195b9c2</vt:lpwstr>
  </property>
  <property fmtid="{D5CDD505-2E9C-101B-9397-08002B2CF9AE}" pid="8" name="MSIP_Label_fec09dec-a9ce-4322-b578-b49052c992d8_Removed">
    <vt:lpwstr>False</vt:lpwstr>
  </property>
  <property fmtid="{D5CDD505-2E9C-101B-9397-08002B2CF9AE}" pid="9" name="MSIP_Label_fec09dec-a9ce-4322-b578-b49052c992d8_Extended_MSFT_Method">
    <vt:lpwstr>Standard</vt:lpwstr>
  </property>
  <property fmtid="{D5CDD505-2E9C-101B-9397-08002B2CF9AE}" pid="10" name="Sensitivity">
    <vt:lpwstr>Firm Confidential</vt:lpwstr>
  </property>
  <property fmtid="{D5CDD505-2E9C-101B-9397-08002B2CF9AE}" pid="11" name="DataSource">
    <vt:lpwstr>2;#External|eafa1bbf-f3a4-4780-bb10-622e35da404b</vt:lpwstr>
  </property>
  <property fmtid="{D5CDD505-2E9C-101B-9397-08002B2CF9AE}" pid="12" name="SourceSystem">
    <vt:lpwstr>1;#SPT|2fb50d21-ef84-426b-a8ca-497326c66aa9</vt:lpwstr>
  </property>
</Properties>
</file>