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ai-and-security-for-cisco"/>
    <w:p>
      <w:pPr>
        <w:pStyle w:val="Heading1"/>
      </w:pPr>
      <w:r>
        <w:t xml:space="preserve">AI and Security for Cisco</w:t>
      </w:r>
    </w:p>
    <w:p>
      <w:pPr>
        <w:numPr>
          <w:ilvl w:val="0"/>
          <w:numId w:val="1001"/>
        </w:numPr>
        <w:pStyle w:val="Compact"/>
      </w:pPr>
      <w:r>
        <w:t xml:space="preserve">Copyright Elephant Scale</w:t>
      </w:r>
      <w:r>
        <w:t xml:space="preserve"> </w:t>
      </w:r>
      <w:r>
        <w:t xml:space="preserve">May 4, 2025</w:t>
      </w:r>
    </w:p>
    <w:bookmarkStart w:id="21" w:name="course-description"/>
    <w:p>
      <w:pPr>
        <w:pStyle w:val="Heading3"/>
      </w:pPr>
      <w:r>
        <w:t xml:space="preserve">Course Description</w:t>
      </w:r>
    </w:p>
    <w:p>
      <w:pPr>
        <w:numPr>
          <w:ilvl w:val="0"/>
          <w:numId w:val="1002"/>
        </w:numPr>
        <w:pStyle w:val="Compact"/>
      </w:pPr>
      <w:r>
        <w:t xml:space="preserve">Course goals</w:t>
      </w:r>
    </w:p>
    <w:p>
      <w:pPr>
        <w:numPr>
          <w:ilvl w:val="1"/>
          <w:numId w:val="1003"/>
        </w:numPr>
        <w:pStyle w:val="Compact"/>
      </w:pPr>
      <w:r>
        <w:t xml:space="preserve">This course helps Cisco fulfill its strategy of enabling its clients to deliver secure AI systems</w:t>
      </w:r>
    </w:p>
    <w:p>
      <w:pPr>
        <w:numPr>
          <w:ilvl w:val="1"/>
          <w:numId w:val="1003"/>
        </w:numPr>
        <w:pStyle w:val="Compact"/>
      </w:pPr>
      <w:r>
        <w:t xml:space="preserve">This is evidenced by Cisco’s acquisition of</w:t>
      </w:r>
      <w:r>
        <w:t xml:space="preserve"> </w:t>
      </w:r>
      <w:hyperlink r:id="rId20">
        <w:r>
          <w:rPr>
            <w:rStyle w:val="Hyperlink"/>
          </w:rPr>
          <w:t xml:space="preserve">Robust Intelligence</w:t>
        </w:r>
      </w:hyperlink>
      <w:r>
        <w:t xml:space="preserve">, a leading security firm.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Cybersecurity for AI Professionals</w:t>
      </w:r>
      <w:r>
        <w:t xml:space="preserve">”</w:t>
      </w:r>
      <w:r>
        <w:t xml:space="preserve"> </w:t>
      </w:r>
      <w:r>
        <w:t xml:space="preserve">workshop aims to equip AI professionals with a comprehensive understanding of cybersecurity threats specific to AI systems.</w:t>
      </w:r>
    </w:p>
    <w:p>
      <w:pPr>
        <w:numPr>
          <w:ilvl w:val="0"/>
          <w:numId w:val="1002"/>
        </w:numPr>
        <w:pStyle w:val="Compact"/>
      </w:pPr>
      <w:r>
        <w:t xml:space="preserve">Participants will learn best practices for securing AI models, data, and pipelines, integrating these skills into the AI development lifecycle.</w:t>
      </w:r>
    </w:p>
    <w:p>
      <w:pPr>
        <w:numPr>
          <w:ilvl w:val="0"/>
          <w:numId w:val="1002"/>
        </w:numPr>
        <w:pStyle w:val="Compact"/>
      </w:pPr>
      <w:r>
        <w:t xml:space="preserve">By providing hands-on experience with real-world vulnerabilities and mitigation techniques, the program prepares professionals to implement robust cybersecurity frameworks, incident response protocols, and defence strategies against adversarial attacks.</w:t>
      </w:r>
    </w:p>
    <w:p>
      <w:pPr>
        <w:numPr>
          <w:ilvl w:val="0"/>
          <w:numId w:val="1002"/>
        </w:numPr>
        <w:pStyle w:val="Compact"/>
      </w:pPr>
      <w:r>
        <w:t xml:space="preserve">Additionally, the workshop emphasizes the importance of ethical and compliance considerations, ensuring participants are well-prepared to address privacy, transparency, and regulatory standards within AI cybersecurity.</w:t>
      </w:r>
    </w:p>
    <w:bookmarkEnd w:id="21"/>
    <w:bookmarkStart w:id="22" w:name="learning-outcomes"/>
    <w:p>
      <w:pPr>
        <w:pStyle w:val="Heading3"/>
      </w:pPr>
      <w:r>
        <w:t xml:space="preserve">Learning Outcomes</w:t>
      </w:r>
    </w:p>
    <w:p>
      <w:pPr>
        <w:numPr>
          <w:ilvl w:val="0"/>
          <w:numId w:val="1004"/>
        </w:numPr>
        <w:pStyle w:val="Compact"/>
      </w:pPr>
      <w:r>
        <w:t xml:space="preserve">Upon completing this course, participants will:</w:t>
      </w:r>
    </w:p>
    <w:p>
      <w:pPr>
        <w:numPr>
          <w:ilvl w:val="0"/>
          <w:numId w:val="1004"/>
        </w:numPr>
        <w:pStyle w:val="Compact"/>
      </w:pPr>
      <w:r>
        <w:t xml:space="preserve">Understand and identify cybersecurity vulnerabilities in AI systems.</w:t>
      </w:r>
    </w:p>
    <w:p>
      <w:pPr>
        <w:numPr>
          <w:ilvl w:val="0"/>
          <w:numId w:val="1004"/>
        </w:numPr>
        <w:pStyle w:val="Compact"/>
      </w:pPr>
      <w:r>
        <w:t xml:space="preserve">Implement data protection and secure pipeline practices for AI development.</w:t>
      </w:r>
    </w:p>
    <w:p>
      <w:pPr>
        <w:numPr>
          <w:ilvl w:val="0"/>
          <w:numId w:val="1004"/>
        </w:numPr>
        <w:pStyle w:val="Compact"/>
      </w:pPr>
      <w:r>
        <w:t xml:space="preserve">Integrate cybersecurity frameworks and incident response protocols into AI workflows.</w:t>
      </w:r>
    </w:p>
    <w:p>
      <w:pPr>
        <w:numPr>
          <w:ilvl w:val="0"/>
          <w:numId w:val="1004"/>
        </w:numPr>
        <w:pStyle w:val="Compact"/>
      </w:pPr>
      <w:r>
        <w:t xml:space="preserve">Analyze and defend against adversarial attacks on AI systems.</w:t>
      </w:r>
    </w:p>
    <w:p>
      <w:pPr>
        <w:numPr>
          <w:ilvl w:val="0"/>
          <w:numId w:val="1004"/>
        </w:numPr>
        <w:pStyle w:val="Compact"/>
      </w:pPr>
      <w:r>
        <w:t xml:space="preserve">Address ethical considerations and compliance standards for cybersecurity in AI.</w:t>
      </w:r>
    </w:p>
    <w:bookmarkEnd w:id="22"/>
    <w:bookmarkStart w:id="23" w:name="audience"/>
    <w:p>
      <w:pPr>
        <w:pStyle w:val="Heading2"/>
      </w:pPr>
      <w:r>
        <w:t xml:space="preserve">Audience</w:t>
      </w:r>
    </w:p>
    <w:p>
      <w:pPr>
        <w:numPr>
          <w:ilvl w:val="0"/>
          <w:numId w:val="1005"/>
        </w:numPr>
        <w:pStyle w:val="Compact"/>
      </w:pPr>
      <w:r>
        <w:t xml:space="preserve">AI engineers and developers</w:t>
      </w:r>
    </w:p>
    <w:p>
      <w:pPr>
        <w:numPr>
          <w:ilvl w:val="0"/>
          <w:numId w:val="1005"/>
        </w:numPr>
        <w:pStyle w:val="Compact"/>
      </w:pPr>
      <w:r>
        <w:t xml:space="preserve">Data scientists working with AI models</w:t>
      </w:r>
    </w:p>
    <w:p>
      <w:pPr>
        <w:numPr>
          <w:ilvl w:val="0"/>
          <w:numId w:val="1005"/>
        </w:numPr>
        <w:pStyle w:val="Compact"/>
      </w:pPr>
      <w:r>
        <w:t xml:space="preserve">Cybersecurity professionals specializing in AI systems</w:t>
      </w:r>
    </w:p>
    <w:p>
      <w:pPr>
        <w:numPr>
          <w:ilvl w:val="0"/>
          <w:numId w:val="1005"/>
        </w:numPr>
        <w:pStyle w:val="Compact"/>
      </w:pPr>
      <w:r>
        <w:t xml:space="preserve">IT managers overseeing AI infrastructure</w:t>
      </w:r>
    </w:p>
    <w:p>
      <w:pPr>
        <w:numPr>
          <w:ilvl w:val="0"/>
          <w:numId w:val="1005"/>
        </w:numPr>
        <w:pStyle w:val="Compact"/>
      </w:pPr>
      <w:r>
        <w:t xml:space="preserve">AI ethics and compliance officers</w:t>
      </w:r>
    </w:p>
    <w:bookmarkEnd w:id="23"/>
    <w:bookmarkStart w:id="24" w:name="skill-level"/>
    <w:p>
      <w:pPr>
        <w:pStyle w:val="Heading2"/>
      </w:pPr>
      <w:r>
        <w:t xml:space="preserve">Skill Level</w:t>
      </w:r>
    </w:p>
    <w:p>
      <w:pPr>
        <w:numPr>
          <w:ilvl w:val="0"/>
          <w:numId w:val="1006"/>
        </w:numPr>
        <w:pStyle w:val="Compact"/>
      </w:pPr>
      <w:r>
        <w:t xml:space="preserve">Intermediate to advanced.</w:t>
      </w:r>
    </w:p>
    <w:bookmarkEnd w:id="24"/>
    <w:bookmarkStart w:id="25" w:name="duration"/>
    <w:p>
      <w:pPr>
        <w:pStyle w:val="Heading2"/>
      </w:pPr>
      <w:r>
        <w:t xml:space="preserve">Duration</w:t>
      </w:r>
    </w:p>
    <w:p>
      <w:pPr>
        <w:numPr>
          <w:ilvl w:val="0"/>
          <w:numId w:val="1007"/>
        </w:numPr>
        <w:pStyle w:val="Compact"/>
      </w:pPr>
      <w:r>
        <w:t xml:space="preserve">Two days</w:t>
      </w:r>
    </w:p>
    <w:bookmarkEnd w:id="25"/>
    <w:bookmarkStart w:id="26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8"/>
        </w:numPr>
        <w:pStyle w:val="Compact"/>
      </w:pPr>
      <w:r>
        <w:t xml:space="preserve">General familiarity with machine learning and AI</w:t>
      </w:r>
    </w:p>
    <w:p>
      <w:pPr>
        <w:numPr>
          <w:ilvl w:val="0"/>
          <w:numId w:val="1008"/>
        </w:numPr>
        <w:pStyle w:val="Compact"/>
      </w:pPr>
      <w:r>
        <w:t xml:space="preserve">Exposure to coding in any language</w:t>
      </w:r>
    </w:p>
    <w:p>
      <w:pPr>
        <w:numPr>
          <w:ilvl w:val="0"/>
          <w:numId w:val="1008"/>
        </w:numPr>
        <w:pStyle w:val="Compact"/>
      </w:pPr>
      <w:r>
        <w:t xml:space="preserve">Familiarity with Python helpful</w:t>
      </w:r>
    </w:p>
    <w:bookmarkEnd w:id="26"/>
    <w:bookmarkStart w:id="27" w:name="format"/>
    <w:p>
      <w:pPr>
        <w:pStyle w:val="Heading2"/>
      </w:pPr>
      <w:r>
        <w:t xml:space="preserve">Format</w:t>
      </w:r>
    </w:p>
    <w:p>
      <w:pPr>
        <w:numPr>
          <w:ilvl w:val="0"/>
          <w:numId w:val="1009"/>
        </w:numPr>
        <w:pStyle w:val="Compact"/>
      </w:pPr>
      <w:r>
        <w:t xml:space="preserve">Lectures and hands on labs. (50% - 50%)</w:t>
      </w:r>
    </w:p>
    <w:bookmarkEnd w:id="27"/>
    <w:bookmarkStart w:id="29" w:name="lab-environment"/>
    <w:p>
      <w:pPr>
        <w:pStyle w:val="Heading2"/>
      </w:pPr>
      <w:r>
        <w:t xml:space="preserve">Lab environment</w:t>
      </w:r>
    </w:p>
    <w:p>
      <w:pPr>
        <w:numPr>
          <w:ilvl w:val="0"/>
          <w:numId w:val="1010"/>
        </w:numPr>
        <w:pStyle w:val="Compact"/>
      </w:pPr>
      <w:r>
        <w:t xml:space="preserve">Zero Install: There is no need to install software on students’ machines!</w:t>
      </w:r>
    </w:p>
    <w:p>
      <w:pPr>
        <w:numPr>
          <w:ilvl w:val="0"/>
          <w:numId w:val="1010"/>
        </w:numPr>
        <w:pStyle w:val="Compact"/>
      </w:pPr>
      <w:r>
        <w:t xml:space="preserve">A lab environment in the cloud will be provided for students.</w:t>
      </w:r>
    </w:p>
    <w:bookmarkStart w:id="28" w:name="students-will-need-the-following"/>
    <w:p>
      <w:pPr>
        <w:pStyle w:val="Heading3"/>
      </w:pPr>
      <w:r>
        <w:t xml:space="preserve">Students will need the following</w:t>
      </w:r>
    </w:p>
    <w:p>
      <w:pPr>
        <w:numPr>
          <w:ilvl w:val="0"/>
          <w:numId w:val="1011"/>
        </w:numPr>
        <w:pStyle w:val="Compact"/>
      </w:pPr>
      <w:r>
        <w:t xml:space="preserve">A reasonably modern laptop with unrestricted connection to the Internet. Laptops with overly restrictive VPNs or firewalls may not work properly.</w:t>
      </w:r>
    </w:p>
    <w:p>
      <w:pPr>
        <w:numPr>
          <w:ilvl w:val="1"/>
          <w:numId w:val="1012"/>
        </w:numPr>
        <w:pStyle w:val="Compact"/>
      </w:pPr>
      <w:r>
        <w:t xml:space="preserve">A checklist to verify connectivity will be provided</w:t>
      </w:r>
    </w:p>
    <w:p>
      <w:pPr>
        <w:numPr>
          <w:ilvl w:val="0"/>
          <w:numId w:val="1011"/>
        </w:numPr>
        <w:pStyle w:val="Compact"/>
      </w:pPr>
      <w:r>
        <w:t xml:space="preserve">Chrome browser</w:t>
      </w:r>
    </w:p>
    <w:bookmarkEnd w:id="28"/>
    <w:bookmarkEnd w:id="29"/>
    <w:bookmarkStart w:id="33" w:name="course-outline"/>
    <w:p>
      <w:pPr>
        <w:pStyle w:val="Heading2"/>
      </w:pPr>
      <w:r>
        <w:t xml:space="preserve">Course outline</w:t>
      </w:r>
    </w:p>
    <w:bookmarkStart w:id="30" w:name="introduction-to-ai-security"/>
    <w:p>
      <w:pPr>
        <w:pStyle w:val="Heading3"/>
      </w:pPr>
      <w:r>
        <w:t xml:space="preserve">Introduction to AI Security</w:t>
      </w:r>
    </w:p>
    <w:p>
      <w:pPr>
        <w:numPr>
          <w:ilvl w:val="0"/>
          <w:numId w:val="1013"/>
        </w:numPr>
        <w:pStyle w:val="Compact"/>
      </w:pPr>
      <w:r>
        <w:t xml:space="preserve">Overview of Cybersecurity for AI Systems</w:t>
      </w:r>
    </w:p>
    <w:p>
      <w:pPr>
        <w:numPr>
          <w:ilvl w:val="1"/>
          <w:numId w:val="1014"/>
        </w:numPr>
        <w:pStyle w:val="Compact"/>
      </w:pPr>
      <w:r>
        <w:t xml:space="preserve">The Intersection of AI and Cybersecurity, Unique AI Vulnerabilities</w:t>
      </w:r>
    </w:p>
    <w:p>
      <w:pPr>
        <w:numPr>
          <w:ilvl w:val="1"/>
          <w:numId w:val="1014"/>
        </w:numPr>
        <w:pStyle w:val="Compact"/>
      </w:pPr>
      <w:r>
        <w:t xml:space="preserve">Importance of cybersecurity for AI.</w:t>
      </w:r>
    </w:p>
    <w:p>
      <w:pPr>
        <w:numPr>
          <w:ilvl w:val="1"/>
          <w:numId w:val="1014"/>
        </w:numPr>
        <w:pStyle w:val="Compact"/>
      </w:pPr>
      <w:r>
        <w:t xml:space="preserve">Vulnerabilities in AI (data poisoning, model evasion, adversarial attacks).</w:t>
      </w:r>
    </w:p>
    <w:p>
      <w:pPr>
        <w:numPr>
          <w:ilvl w:val="0"/>
          <w:numId w:val="1013"/>
        </w:numPr>
        <w:pStyle w:val="Compact"/>
      </w:pPr>
      <w:r>
        <w:t xml:space="preserve">Protecting AI Models and Algorithms</w:t>
      </w:r>
    </w:p>
    <w:p>
      <w:pPr>
        <w:numPr>
          <w:ilvl w:val="1"/>
          <w:numId w:val="1015"/>
        </w:numPr>
        <w:pStyle w:val="Compact"/>
      </w:pPr>
      <w:r>
        <w:t xml:space="preserve">Securing AI Models during Development and Deployment</w:t>
      </w:r>
    </w:p>
    <w:p>
      <w:pPr>
        <w:numPr>
          <w:ilvl w:val="1"/>
          <w:numId w:val="1015"/>
        </w:numPr>
        <w:pStyle w:val="Compact"/>
      </w:pPr>
      <w:r>
        <w:t xml:space="preserve">Safeguarding AI algorithms and parameters.</w:t>
      </w:r>
    </w:p>
    <w:p>
      <w:pPr>
        <w:numPr>
          <w:ilvl w:val="1"/>
          <w:numId w:val="1015"/>
        </w:numPr>
        <w:pStyle w:val="Compact"/>
      </w:pPr>
      <w:r>
        <w:t xml:space="preserve">Strategies for model integrity and tamper-proofing.</w:t>
      </w:r>
    </w:p>
    <w:p>
      <w:pPr>
        <w:numPr>
          <w:ilvl w:val="1"/>
          <w:numId w:val="1015"/>
        </w:numPr>
        <w:pStyle w:val="Compact"/>
      </w:pPr>
      <w:r>
        <w:t xml:space="preserve">Labs: Identifying Vulnerabilities in AI Systems</w:t>
      </w:r>
    </w:p>
    <w:p>
      <w:pPr>
        <w:numPr>
          <w:ilvl w:val="2"/>
          <w:numId w:val="1016"/>
        </w:numPr>
        <w:pStyle w:val="Compact"/>
      </w:pPr>
      <w:r>
        <w:t xml:space="preserve">Simulate and assess common vulnerabilities in AI models and data pipelines.</w:t>
      </w:r>
    </w:p>
    <w:bookmarkEnd w:id="30"/>
    <w:bookmarkStart w:id="31" w:name="securing-ai-data-and-pipelines"/>
    <w:p>
      <w:pPr>
        <w:pStyle w:val="Heading3"/>
      </w:pPr>
      <w:r>
        <w:t xml:space="preserve">Securing AI Data and Pipelines</w:t>
      </w:r>
    </w:p>
    <w:p>
      <w:pPr>
        <w:numPr>
          <w:ilvl w:val="0"/>
          <w:numId w:val="1017"/>
        </w:numPr>
        <w:pStyle w:val="Compact"/>
      </w:pPr>
      <w:r>
        <w:t xml:space="preserve">Data Security in AI Systems</w:t>
      </w:r>
    </w:p>
    <w:p>
      <w:pPr>
        <w:numPr>
          <w:ilvl w:val="0"/>
          <w:numId w:val="1017"/>
        </w:numPr>
        <w:pStyle w:val="Compact"/>
      </w:pPr>
      <w:r>
        <w:t xml:space="preserve">Securing Training Data, Data Privacy</w:t>
      </w:r>
    </w:p>
    <w:p>
      <w:pPr>
        <w:numPr>
          <w:ilvl w:val="1"/>
          <w:numId w:val="1018"/>
        </w:numPr>
        <w:pStyle w:val="Compact"/>
      </w:pPr>
      <w:r>
        <w:t xml:space="preserve">Techniques for data encryption, masking, and anonymization.</w:t>
      </w:r>
    </w:p>
    <w:p>
      <w:pPr>
        <w:numPr>
          <w:ilvl w:val="1"/>
          <w:numId w:val="1018"/>
        </w:numPr>
        <w:pStyle w:val="Compact"/>
      </w:pPr>
      <w:r>
        <w:t xml:space="preserve">Controlling access to sensitive training data.</w:t>
      </w:r>
    </w:p>
    <w:p>
      <w:pPr>
        <w:numPr>
          <w:ilvl w:val="0"/>
          <w:numId w:val="1017"/>
        </w:numPr>
        <w:pStyle w:val="Compact"/>
      </w:pPr>
      <w:r>
        <w:t xml:space="preserve">Pipeline Security in AI Systems</w:t>
      </w:r>
    </w:p>
    <w:p>
      <w:pPr>
        <w:numPr>
          <w:ilvl w:val="1"/>
          <w:numId w:val="1019"/>
        </w:numPr>
        <w:pStyle w:val="Compact"/>
      </w:pPr>
      <w:r>
        <w:t xml:space="preserve">Securing each stage from data ingestion to deployment.</w:t>
      </w:r>
    </w:p>
    <w:p>
      <w:pPr>
        <w:numPr>
          <w:ilvl w:val="1"/>
          <w:numId w:val="1019"/>
        </w:numPr>
        <w:pStyle w:val="Compact"/>
      </w:pPr>
      <w:r>
        <w:t xml:space="preserve">Implementing encryption and access controls for data at each pipeline stage.</w:t>
      </w:r>
    </w:p>
    <w:p>
      <w:pPr>
        <w:numPr>
          <w:ilvl w:val="1"/>
          <w:numId w:val="1019"/>
        </w:numPr>
        <w:pStyle w:val="Compact"/>
      </w:pPr>
      <w:r>
        <w:t xml:space="preserve">Monitoring and vulnerability assessment in pipelines.</w:t>
      </w:r>
    </w:p>
    <w:p>
      <w:pPr>
        <w:numPr>
          <w:ilvl w:val="0"/>
          <w:numId w:val="1017"/>
        </w:numPr>
        <w:pStyle w:val="Compact"/>
      </w:pPr>
      <w:r>
        <w:t xml:space="preserve">Adversarial Attacks on AI Systems</w:t>
      </w:r>
    </w:p>
    <w:p>
      <w:pPr>
        <w:numPr>
          <w:ilvl w:val="1"/>
          <w:numId w:val="1020"/>
        </w:numPr>
        <w:pStyle w:val="Compact"/>
      </w:pPr>
      <w:r>
        <w:t xml:space="preserve">Overview of adversarial attacks on models.</w:t>
      </w:r>
    </w:p>
    <w:p>
      <w:pPr>
        <w:numPr>
          <w:ilvl w:val="1"/>
          <w:numId w:val="1020"/>
        </w:numPr>
        <w:pStyle w:val="Compact"/>
      </w:pPr>
      <w:r>
        <w:t xml:space="preserve">Case studies of adversarial examples affecting AI outputs.</w:t>
      </w:r>
    </w:p>
    <w:p>
      <w:pPr>
        <w:numPr>
          <w:ilvl w:val="1"/>
          <w:numId w:val="1020"/>
        </w:numPr>
        <w:pStyle w:val="Compact"/>
      </w:pPr>
      <w:r>
        <w:t xml:space="preserve">Labs: Defending Against Adversarial Attacks</w:t>
      </w:r>
    </w:p>
    <w:p>
      <w:pPr>
        <w:numPr>
          <w:ilvl w:val="2"/>
          <w:numId w:val="1021"/>
        </w:numPr>
        <w:pStyle w:val="Compact"/>
      </w:pPr>
      <w:r>
        <w:t xml:space="preserve">Detect and counteract adversarial examples in a hands-on lab setting.</w:t>
      </w:r>
    </w:p>
    <w:p>
      <w:pPr>
        <w:numPr>
          <w:ilvl w:val="0"/>
          <w:numId w:val="1017"/>
        </w:numPr>
        <w:pStyle w:val="Compact"/>
      </w:pPr>
      <w:r>
        <w:t xml:space="preserve">Cybersecurity Frameworks for AI Development</w:t>
      </w:r>
    </w:p>
    <w:p>
      <w:pPr>
        <w:numPr>
          <w:ilvl w:val="1"/>
          <w:numId w:val="1022"/>
        </w:numPr>
        <w:pStyle w:val="Compact"/>
      </w:pPr>
      <w:r>
        <w:t xml:space="preserve">Embedding security from development to deployment.</w:t>
      </w:r>
    </w:p>
    <w:p>
      <w:pPr>
        <w:numPr>
          <w:ilvl w:val="1"/>
          <w:numId w:val="1022"/>
        </w:numPr>
        <w:pStyle w:val="Compact"/>
      </w:pPr>
      <w:r>
        <w:t xml:space="preserve">Using secure development tools and environments.</w:t>
      </w:r>
    </w:p>
    <w:p>
      <w:pPr>
        <w:numPr>
          <w:ilvl w:val="1"/>
          <w:numId w:val="1022"/>
        </w:numPr>
        <w:pStyle w:val="Compact"/>
      </w:pPr>
      <w:r>
        <w:t xml:space="preserve">Security testing methods (e.g., static analysis, dynamic testing, adversarial testing).</w:t>
      </w:r>
    </w:p>
    <w:p>
      <w:pPr>
        <w:numPr>
          <w:ilvl w:val="0"/>
          <w:numId w:val="1017"/>
        </w:numPr>
        <w:pStyle w:val="Compact"/>
      </w:pPr>
      <w:r>
        <w:t xml:space="preserve">AI System Monitoring and Incident Management</w:t>
      </w:r>
    </w:p>
    <w:p>
      <w:pPr>
        <w:numPr>
          <w:ilvl w:val="1"/>
          <w:numId w:val="1023"/>
        </w:numPr>
        <w:pStyle w:val="Compact"/>
      </w:pPr>
      <w:r>
        <w:t xml:space="preserve">Continuous security monitoring for AI components.</w:t>
      </w:r>
    </w:p>
    <w:p>
      <w:pPr>
        <w:numPr>
          <w:ilvl w:val="1"/>
          <w:numId w:val="1023"/>
        </w:numPr>
        <w:pStyle w:val="Compact"/>
      </w:pPr>
      <w:r>
        <w:t xml:space="preserve">Alert and logging systems for anomaly detection.</w:t>
      </w:r>
    </w:p>
    <w:p>
      <w:pPr>
        <w:numPr>
          <w:ilvl w:val="1"/>
          <w:numId w:val="1023"/>
        </w:numPr>
        <w:pStyle w:val="Compact"/>
      </w:pPr>
      <w:r>
        <w:t xml:space="preserve">Incident response protocols and recovery mechanisms.</w:t>
      </w:r>
    </w:p>
    <w:p>
      <w:pPr>
        <w:numPr>
          <w:ilvl w:val="1"/>
          <w:numId w:val="1023"/>
        </w:numPr>
        <w:pStyle w:val="Compact"/>
      </w:pPr>
      <w:r>
        <w:t xml:space="preserve">Labs: Securing AI Model Deployment</w:t>
      </w:r>
    </w:p>
    <w:p>
      <w:pPr>
        <w:numPr>
          <w:ilvl w:val="2"/>
          <w:numId w:val="1024"/>
        </w:numPr>
        <w:pStyle w:val="Compact"/>
      </w:pPr>
      <w:r>
        <w:t xml:space="preserve">Implement deployment best practices with a focus on security controls and telemetry logging.</w:t>
      </w:r>
    </w:p>
    <w:bookmarkEnd w:id="31"/>
    <w:bookmarkStart w:id="32" w:name="ethical-considerations-in-ai-security"/>
    <w:p>
      <w:pPr>
        <w:pStyle w:val="Heading3"/>
      </w:pPr>
      <w:r>
        <w:t xml:space="preserve">Ethical Considerations in AI Security</w:t>
      </w:r>
    </w:p>
    <w:p>
      <w:pPr>
        <w:numPr>
          <w:ilvl w:val="0"/>
          <w:numId w:val="1025"/>
        </w:numPr>
        <w:pStyle w:val="Compact"/>
      </w:pPr>
      <w:r>
        <w:t xml:space="preserve">Ethics, Privacy, and Compliance</w:t>
      </w:r>
    </w:p>
    <w:p>
      <w:pPr>
        <w:numPr>
          <w:ilvl w:val="1"/>
          <w:numId w:val="1026"/>
        </w:numPr>
        <w:pStyle w:val="Compact"/>
      </w:pPr>
      <w:r>
        <w:t xml:space="preserve">Addressing ethical concerns in cybersecurity for AI.</w:t>
      </w:r>
    </w:p>
    <w:p>
      <w:pPr>
        <w:numPr>
          <w:ilvl w:val="1"/>
          <w:numId w:val="1026"/>
        </w:numPr>
        <w:pStyle w:val="Compact"/>
      </w:pPr>
      <w:r>
        <w:t xml:space="preserve">Ensuring data privacy, model transparency, and regulatory compliance.</w:t>
      </w:r>
    </w:p>
    <w:p>
      <w:pPr>
        <w:numPr>
          <w:ilvl w:val="1"/>
          <w:numId w:val="1026"/>
        </w:numPr>
        <w:pStyle w:val="Compact"/>
      </w:pPr>
      <w:r>
        <w:t xml:space="preserve">Managing bias and fairness in AI security protocols.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3">
    <w:nsid w:val="A99833"/>
    <w:multiLevelType w:val="multilevel"/>
    <w:lvl w:ilvl="0">
      <w:start w:val="3"/>
      <w:numFmt w:val="upperLetter"/>
      <w:lvlText w:val="(%1)"/>
      <w:lvlJc w:val="left"/>
      <w:pPr>
        <w:ind w:left="720" w:hanging="480"/>
      </w:pPr>
    </w:lvl>
    <w:lvl w:ilvl="1">
      <w:start w:val="3"/>
      <w:numFmt w:val="upperLetter"/>
      <w:lvlText w:val="(%2)"/>
      <w:lvlJc w:val="left"/>
      <w:pPr>
        <w:ind w:left="1440" w:hanging="480"/>
      </w:pPr>
    </w:lvl>
    <w:lvl w:ilvl="2">
      <w:start w:val="3"/>
      <w:numFmt w:val="upperLetter"/>
      <w:lvlText w:val="(%3)"/>
      <w:lvlJc w:val="left"/>
      <w:pPr>
        <w:ind w:left="2160" w:hanging="480"/>
      </w:pPr>
    </w:lvl>
    <w:lvl w:ilvl="3">
      <w:start w:val="3"/>
      <w:numFmt w:val="upperLetter"/>
      <w:lvlText w:val="(%4)"/>
      <w:lvlJc w:val="left"/>
      <w:pPr>
        <w:ind w:left="2880" w:hanging="480"/>
      </w:pPr>
    </w:lvl>
    <w:lvl w:ilvl="4">
      <w:start w:val="3"/>
      <w:numFmt w:val="upperLetter"/>
      <w:lvlText w:val="(%5)"/>
      <w:lvlJc w:val="left"/>
      <w:pPr>
        <w:ind w:left="3600" w:hanging="480"/>
      </w:pPr>
    </w:lvl>
    <w:lvl w:ilvl="5">
      <w:start w:val="3"/>
      <w:numFmt w:val="upperLetter"/>
      <w:lvlText w:val="(%6)"/>
      <w:lvlJc w:val="left"/>
      <w:pPr>
        <w:ind w:left="4320" w:hanging="480"/>
      </w:pPr>
    </w:lvl>
    <w:lvl w:ilvl="6">
      <w:start w:val="3"/>
      <w:numFmt w:val="upperLetter"/>
      <w:lvlText w:val="(%7)"/>
      <w:lvlJc w:val="left"/>
      <w:pPr>
        <w:ind w:left="5040" w:hanging="480"/>
      </w:pPr>
    </w:lvl>
    <w:lvl w:ilvl="7">
      <w:start w:val="3"/>
      <w:numFmt w:val="upperLetter"/>
      <w:lvlText w:val="(%8)"/>
      <w:lvlJc w:val="left"/>
      <w:pPr>
        <w:ind w:left="5760" w:hanging="480"/>
      </w:pPr>
    </w:lvl>
    <w:lvl w:ilvl="8">
      <w:start w:val="3"/>
      <w:numFmt w:val="upp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8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s.cisco.com/security/evaluating-security-risk-in-deepseek-and-other-frontier-reasoning-mode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s.cisco.com/security/evaluating-security-risk-in-deepseek-and-other-frontier-reasoning-mode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2025-05-05T04:16:58Z</dcterms:created>
  <dcterms:modified xsi:type="dcterms:W3CDTF">2025-05-05T04:16:58Z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