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A3211">
      <w:pPr>
        <w:pStyle w:val="11"/>
        <w:numPr>
          <w:ilvl w:val="0"/>
          <w:numId w:val="0"/>
        </w:num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分类号：</w:t>
      </w:r>
      <w:r>
        <w:rPr>
          <w:rFonts w:hint="eastAsia" w:ascii="Times New Roman"/>
          <w:sz w:val="24"/>
          <w:szCs w:val="24"/>
          <w:u w:val="single"/>
        </w:rPr>
        <w:t xml:space="preserve"> </w:t>
      </w:r>
      <w:r>
        <w:rPr>
          <w:rFonts w:hint="eastAsia" w:ascii="Times New Roman"/>
          <w:sz w:val="24"/>
          <w:szCs w:val="24"/>
          <w:u w:val="single"/>
          <w:lang w:val="en-US" w:eastAsia="zh-CN"/>
        </w:rPr>
        <w:t xml:space="preserve"> 181</w:t>
      </w:r>
      <w:r>
        <w:rPr>
          <w:rFonts w:ascii="Times New Roman"/>
          <w:sz w:val="24"/>
          <w:szCs w:val="24"/>
          <w:u w:val="single"/>
        </w:rPr>
        <w:t xml:space="preserve">   </w:t>
      </w:r>
      <w:r>
        <w:rPr>
          <w:rFonts w:hint="eastAsia" w:ascii="Times New Roman"/>
          <w:sz w:val="24"/>
          <w:szCs w:val="24"/>
        </w:rPr>
        <w:t xml:space="preserve">               </w:t>
      </w:r>
      <w:r>
        <w:rPr>
          <w:rFonts w:ascii="Times New Roman"/>
          <w:sz w:val="24"/>
          <w:szCs w:val="24"/>
        </w:rPr>
        <w:t xml:space="preserve">     </w:t>
      </w:r>
      <w:r>
        <w:rPr>
          <w:rFonts w:hint="eastAsia" w:ascii="Times New Roman"/>
          <w:sz w:val="24"/>
          <w:szCs w:val="24"/>
          <w:lang w:val="en-US" w:eastAsia="zh-CN"/>
        </w:rPr>
        <w:t xml:space="preserve">               </w:t>
      </w:r>
      <w:r>
        <w:rPr>
          <w:rFonts w:hint="eastAsia" w:ascii="Times New Roman"/>
          <w:sz w:val="24"/>
          <w:szCs w:val="24"/>
        </w:rPr>
        <w:t>单位代码：</w:t>
      </w:r>
      <w:r>
        <w:rPr>
          <w:rFonts w:hint="eastAsia" w:ascii="Times New Roman"/>
          <w:sz w:val="24"/>
          <w:szCs w:val="24"/>
          <w:u w:val="single"/>
        </w:rPr>
        <w:t xml:space="preserve"> 10335   </w:t>
      </w:r>
    </w:p>
    <w:p w14:paraId="3384A926">
      <w:pPr>
        <w:spacing w:line="36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/>
          <w:color w:val="000000"/>
          <w:sz w:val="36"/>
          <w:szCs w:val="20"/>
        </w:rPr>
        <w:pict>
          <v:shape id="_x0000_s1026" o:spid="_x0000_s1026" o:spt="75" type="#_x0000_t75" style="position:absolute;left:0pt;margin-left:122.05pt;margin-top:30.95pt;height:54.6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1026" DrawAspect="Content" ObjectID="_1468075725" r:id="rId4">
            <o:LockedField>false</o:LockedField>
          </o:OLEObject>
        </w:pict>
      </w:r>
      <w:r>
        <w:rPr>
          <w:rFonts w:hint="eastAsia" w:ascii="Times New Roman" w:hAnsi="Times New Roman"/>
          <w:color w:val="000000"/>
          <w:sz w:val="24"/>
        </w:rPr>
        <w:t>密  级：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-SA"/>
        </w:rPr>
        <w:t xml:space="preserve">  公开   </w:t>
      </w:r>
      <w:r>
        <w:rPr>
          <w:rFonts w:hint="eastAsia" w:ascii="Times New Roman" w:hAnsi="Times New Roman"/>
          <w:color w:val="000000"/>
          <w:sz w:val="24"/>
        </w:rPr>
        <w:t xml:space="preserve">                    </w:t>
      </w:r>
      <w:r>
        <w:rPr>
          <w:rFonts w:hint="eastAsia" w:ascii="Times New Roman" w:hAnsi="Times New Roman"/>
          <w:color w:val="000000"/>
          <w:sz w:val="24"/>
          <w:lang w:val="en-US" w:eastAsia="zh-CN"/>
        </w:rPr>
        <w:t xml:space="preserve">             </w:t>
      </w:r>
      <w:r>
        <w:rPr>
          <w:rFonts w:hint="eastAsia" w:ascii="Times New Roman" w:hAnsi="Times New Roman"/>
          <w:color w:val="000000"/>
          <w:sz w:val="24"/>
        </w:rPr>
        <w:t xml:space="preserve"> 学    号：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/>
          <w:color w:val="000000"/>
          <w:sz w:val="24"/>
          <w:u w:val="single"/>
          <w:lang w:val="en-US" w:eastAsia="zh-CN"/>
        </w:rPr>
        <w:t>22360325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      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</w:p>
    <w:p w14:paraId="01E5A303">
      <w:pPr>
        <w:jc w:val="center"/>
        <w:rPr>
          <w:rFonts w:ascii="Times New Roman" w:hAnsi="Times New Roman"/>
          <w:color w:val="000000"/>
          <w:sz w:val="48"/>
          <w:szCs w:val="48"/>
        </w:rPr>
      </w:pPr>
      <w:r>
        <w:rPr>
          <w:rFonts w:hint="eastAsia" w:ascii="Times New Roman" w:hAnsi="Times New Roman"/>
          <w:color w:val="000000"/>
          <w:sz w:val="48"/>
          <w:szCs w:val="48"/>
        </w:rPr>
        <w:t>硕士</w:t>
      </w:r>
      <w:r>
        <w:rPr>
          <w:rFonts w:hint="eastAsia" w:ascii="Times New Roman" w:hAnsi="Times New Roman"/>
          <w:sz w:val="48"/>
          <w:szCs w:val="48"/>
        </w:rPr>
        <w:t>学位</w:t>
      </w:r>
      <w:r>
        <w:rPr>
          <w:rFonts w:hint="eastAsia" w:ascii="Times New Roman" w:hAnsi="Times New Roman"/>
          <w:color w:val="000000"/>
          <w:sz w:val="48"/>
          <w:szCs w:val="48"/>
        </w:rPr>
        <w:t>论文</w:t>
      </w:r>
    </w:p>
    <w:p w14:paraId="23A05DC9">
      <w:pPr>
        <w:jc w:val="center"/>
        <w:rPr>
          <w:rFonts w:ascii="Times New Roman" w:hAnsi="Times New Roman"/>
          <w:color w:val="FF0000"/>
          <w:sz w:val="36"/>
          <w:szCs w:val="36"/>
        </w:rPr>
      </w:pPr>
      <w:r>
        <w:rPr>
          <w:rFonts w:ascii="Times New Roman" w:hAnsi="Times New Roman"/>
          <w:color w:val="000000"/>
          <w:sz w:val="30"/>
          <w:szCs w:val="30"/>
        </w:rPr>
        <w:pict>
          <v:shape id="_x0000_s1027" o:spid="_x0000_s1027" o:spt="75" type="#_x0000_t75" style="position:absolute;left:0pt;margin-left:171pt;margin-top:37.7pt;height:71.3pt;width:75.35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topAndBottom"/>
          </v:shape>
          <o:OLEObject Type="Embed" ProgID="MSPhotoEd.3" ShapeID="_x0000_s1027" DrawAspect="Content" ObjectID="_1468075726" r:id="rId6">
            <o:LockedField>false</o:LockedField>
          </o:OLEObject>
        </w:pict>
      </w:r>
    </w:p>
    <w:p w14:paraId="4F118A23">
      <w:pPr>
        <w:spacing w:before="360"/>
        <w:ind w:left="3135" w:leftChars="257" w:hanging="2595" w:hangingChars="81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b/>
          <w:sz w:val="32"/>
        </w:rPr>
        <w:t>中文论文题目 ：</w:t>
      </w:r>
      <w:r>
        <w:rPr>
          <w:rFonts w:hint="eastAsia" w:ascii="Times New Roman" w:hAnsi="Times New Roman"/>
          <w:b/>
          <w:sz w:val="32"/>
          <w:u w:val="single"/>
        </w:rPr>
        <w:t xml:space="preserve"> </w:t>
      </w:r>
      <w:r>
        <w:rPr>
          <w:rFonts w:hint="eastAsia" w:ascii="Times New Roman" w:hAnsi="Times New Roman"/>
          <w:b/>
          <w:sz w:val="36"/>
          <w:u w:val="single"/>
        </w:rPr>
        <w:t xml:space="preserve"> </w:t>
      </w:r>
      <w:r>
        <w:rPr>
          <w:rFonts w:hint="eastAsia" w:ascii="Times New Roman" w:hAnsi="Times New Roman"/>
          <w:b/>
          <w:sz w:val="36"/>
          <w:u w:val="single"/>
          <w:lang w:val="en-US" w:eastAsia="zh-CN"/>
        </w:rPr>
        <w:t>基于机器学习的固态硬盘     故障预测与寿命提升方法研究</w:t>
      </w:r>
      <w:r>
        <w:rPr>
          <w:rFonts w:hint="eastAsia" w:ascii="Times New Roman" w:hAnsi="Times New Roman"/>
          <w:b/>
          <w:sz w:val="36"/>
          <w:u w:val="single"/>
        </w:rPr>
        <w:t xml:space="preserve">          </w:t>
      </w:r>
    </w:p>
    <w:p w14:paraId="755EC065">
      <w:pPr>
        <w:ind w:left="2622" w:leftChars="257" w:hanging="2082" w:hangingChars="65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b/>
          <w:sz w:val="32"/>
        </w:rPr>
        <w:t>英文论文题目：</w:t>
      </w:r>
      <w:r>
        <w:rPr>
          <w:rFonts w:hint="eastAsia" w:ascii="Times New Roman" w:hAnsi="Times New Roman"/>
          <w:b/>
          <w:sz w:val="32"/>
          <w:u w:val="single"/>
        </w:rPr>
        <w:t xml:space="preserve"> </w:t>
      </w:r>
      <w:r>
        <w:rPr>
          <w:rFonts w:hint="eastAsia" w:ascii="Times New Roman" w:hAnsi="Times New Roman"/>
          <w:b/>
          <w:sz w:val="32"/>
          <w:u w:val="single"/>
          <w:lang w:val="en-US" w:eastAsia="zh-CN"/>
        </w:rPr>
        <w:t xml:space="preserve"> Re</w:t>
      </w:r>
      <w:r>
        <w:rPr>
          <w:rFonts w:hint="default" w:ascii="Times New Roman" w:hAnsi="Times New Roman"/>
          <w:b/>
          <w:sz w:val="32"/>
          <w:u w:val="single"/>
          <w:lang w:val="en-US" w:eastAsia="zh-CN"/>
        </w:rPr>
        <w:t xml:space="preserve">search on SSD Failure Prediction </w:t>
      </w:r>
      <w:bookmarkStart w:id="0" w:name="_GoBack"/>
      <w:bookmarkEnd w:id="0"/>
      <w:r>
        <w:rPr>
          <w:rFonts w:hint="default" w:ascii="Times New Roman" w:hAnsi="Times New Roman"/>
          <w:b/>
          <w:sz w:val="32"/>
          <w:u w:val="single"/>
          <w:lang w:val="en-US" w:eastAsia="zh-CN"/>
        </w:rPr>
        <w:t>and Lifetime Enhancement Methods Based on Machine Learning</w:t>
      </w:r>
      <w:r>
        <w:rPr>
          <w:rFonts w:hint="eastAsia" w:ascii="Times New Roman" w:hAnsi="Times New Roman"/>
          <w:b/>
          <w:sz w:val="36"/>
          <w:u w:val="single"/>
        </w:rPr>
        <w:t xml:space="preserve">          </w:t>
      </w:r>
    </w:p>
    <w:p w14:paraId="4D4D0B34">
      <w:pPr>
        <w:jc w:val="center"/>
        <w:rPr>
          <w:rFonts w:ascii="Times New Roman" w:hAnsi="Times New Roman"/>
          <w:color w:val="000000"/>
        </w:rPr>
      </w:pPr>
    </w:p>
    <w:p w14:paraId="03BEECFA">
      <w:pPr>
        <w:spacing w:line="360" w:lineRule="auto"/>
        <w:ind w:left="839" w:firstLine="1141"/>
        <w:rPr>
          <w:rFonts w:ascii="Times New Roman" w:hAnsi="Times New Roman"/>
          <w:color w:val="auto"/>
          <w:position w:val="-6"/>
          <w:sz w:val="28"/>
          <w:u w:val="single"/>
        </w:rPr>
      </w:pPr>
      <w:r>
        <w:rPr>
          <w:rFonts w:hint="eastAsia" w:ascii="Times New Roman" w:hAnsi="Times New Roman"/>
          <w:color w:val="auto"/>
          <w:kern w:val="0"/>
          <w:sz w:val="28"/>
        </w:rPr>
        <w:t>申请人姓名</w:t>
      </w:r>
      <w:r>
        <w:rPr>
          <w:rFonts w:hint="eastAsia" w:ascii="Times New Roman" w:hAnsi="Times New Roman"/>
          <w:color w:val="auto"/>
          <w:sz w:val="28"/>
        </w:rPr>
        <w:t>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龙泳江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         </w:t>
      </w:r>
    </w:p>
    <w:p w14:paraId="2D63847F">
      <w:pPr>
        <w:spacing w:line="360" w:lineRule="auto"/>
        <w:ind w:left="839" w:firstLine="1141"/>
        <w:rPr>
          <w:rFonts w:ascii="Times New Roman" w:hAnsi="Times New Roman"/>
          <w:color w:val="auto"/>
          <w:position w:val="-6"/>
          <w:sz w:val="28"/>
          <w:u w:val="single"/>
        </w:rPr>
      </w:pPr>
      <w:r>
        <w:rPr>
          <w:rFonts w:hint="eastAsia" w:ascii="Times New Roman" w:hAnsi="Times New Roman"/>
          <w:color w:val="auto"/>
          <w:kern w:val="0"/>
          <w:sz w:val="28"/>
        </w:rPr>
        <w:t>校内导师（组）</w:t>
      </w:r>
      <w:r>
        <w:rPr>
          <w:rFonts w:hint="eastAsia" w:ascii="Times New Roman" w:hAnsi="Times New Roman"/>
          <w:color w:val="auto"/>
          <w:sz w:val="28"/>
        </w:rPr>
        <w:t>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苏中根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         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     </w:t>
      </w:r>
    </w:p>
    <w:p w14:paraId="4954CE51">
      <w:pPr>
        <w:spacing w:line="360" w:lineRule="auto"/>
        <w:ind w:firstLine="1979" w:firstLineChars="707"/>
        <w:rPr>
          <w:rFonts w:ascii="Times New Roman" w:hAnsi="Times New Roman"/>
          <w:color w:val="auto"/>
          <w:position w:val="-6"/>
          <w:sz w:val="28"/>
          <w:u w:val="single"/>
        </w:rPr>
      </w:pPr>
      <w:r>
        <w:rPr>
          <w:rFonts w:hint="eastAsia" w:ascii="Times New Roman" w:hAnsi="Times New Roman"/>
          <w:color w:val="auto"/>
          <w:kern w:val="0"/>
          <w:sz w:val="28"/>
        </w:rPr>
        <w:t>行业导师</w:t>
      </w:r>
      <w:r>
        <w:rPr>
          <w:rFonts w:hint="eastAsia" w:ascii="Times New Roman" w:hAnsi="Times New Roman"/>
          <w:color w:val="auto"/>
          <w:sz w:val="28"/>
        </w:rPr>
        <w:t>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张杨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         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     </w:t>
      </w:r>
    </w:p>
    <w:p w14:paraId="407D2567">
      <w:pPr>
        <w:spacing w:line="360" w:lineRule="auto"/>
        <w:ind w:left="839" w:firstLine="1141"/>
        <w:rPr>
          <w:rFonts w:ascii="Times New Roman" w:hAnsi="Times New Roman"/>
          <w:color w:val="auto"/>
          <w:position w:val="-6"/>
          <w:sz w:val="28"/>
          <w:u w:val="single"/>
        </w:rPr>
      </w:pPr>
      <w:r>
        <w:rPr>
          <w:rFonts w:hint="eastAsia" w:ascii="Times New Roman" w:hAnsi="Times New Roman"/>
          <w:color w:val="auto"/>
          <w:kern w:val="0"/>
          <w:sz w:val="28"/>
        </w:rPr>
        <w:t>专业学位类别、领域：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电子信息、大数据技术与工程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            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</w:t>
      </w:r>
    </w:p>
    <w:p w14:paraId="7918D394">
      <w:pPr>
        <w:spacing w:line="360" w:lineRule="auto"/>
        <w:ind w:left="839" w:firstLine="1141"/>
        <w:rPr>
          <w:rFonts w:ascii="Times New Roman" w:hAnsi="Times New Roman"/>
          <w:color w:val="auto"/>
          <w:position w:val="-6"/>
          <w:sz w:val="28"/>
          <w:u w:val="single"/>
        </w:rPr>
      </w:pPr>
      <w:r>
        <w:rPr>
          <w:rFonts w:ascii="Times New Roman" w:hAnsi="Times New Roman"/>
          <w:color w:val="auto"/>
          <w:position w:val="-6"/>
          <w:sz w:val="28"/>
        </w:rPr>
        <w:t>研究方向</w:t>
      </w:r>
      <w:r>
        <w:rPr>
          <w:rFonts w:hint="eastAsia" w:ascii="Times New Roman" w:hAnsi="Times New Roman"/>
          <w:color w:val="auto"/>
          <w:position w:val="-6"/>
          <w:sz w:val="28"/>
        </w:rPr>
        <w:t>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   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数据工程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                           </w:t>
      </w:r>
    </w:p>
    <w:p w14:paraId="6100A27F">
      <w:pPr>
        <w:spacing w:line="360" w:lineRule="auto"/>
        <w:ind w:left="839" w:firstLine="1141"/>
        <w:rPr>
          <w:rFonts w:ascii="Times New Roman" w:hAnsi="Times New Roman"/>
          <w:color w:val="auto"/>
          <w:position w:val="-6"/>
          <w:sz w:val="28"/>
        </w:rPr>
      </w:pPr>
      <w:r>
        <w:rPr>
          <w:rFonts w:hint="eastAsia" w:ascii="Times New Roman" w:hAnsi="Times New Roman"/>
          <w:color w:val="auto"/>
          <w:position w:val="-6"/>
          <w:sz w:val="28"/>
        </w:rPr>
        <w:t>培养类型：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</w:t>
      </w:r>
      <w:r>
        <w:rPr>
          <w:rFonts w:hint="eastAsia" w:ascii="Times New Roman" w:hAnsi="Times New Roman"/>
          <w:color w:val="auto"/>
          <w:position w:val="-6"/>
          <w:sz w:val="28"/>
          <w:u w:val="single"/>
          <w:lang w:val="en-US" w:eastAsia="zh-CN"/>
        </w:rPr>
        <w:t>全日制非定向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                     </w:t>
      </w:r>
    </w:p>
    <w:p w14:paraId="65A0F20A">
      <w:pPr>
        <w:spacing w:line="360" w:lineRule="auto"/>
        <w:ind w:left="839" w:firstLine="1141"/>
        <w:rPr>
          <w:rFonts w:ascii="Times New Roman" w:hAnsi="Times New Roman"/>
          <w:color w:val="auto"/>
          <w:kern w:val="0"/>
          <w:sz w:val="28"/>
        </w:rPr>
      </w:pPr>
      <w:r>
        <w:rPr>
          <w:rFonts w:hint="eastAsia" w:ascii="Times New Roman" w:hAnsi="Times New Roman"/>
          <w:color w:val="auto"/>
          <w:kern w:val="0"/>
          <w:sz w:val="28"/>
        </w:rPr>
        <w:t>所在学院：</w:t>
      </w:r>
      <w:r>
        <w:rPr>
          <w:rFonts w:hint="eastAsia" w:ascii="Times New Roman" w:hAnsi="Times New Roman"/>
          <w:color w:val="auto"/>
          <w:position w:val="-6"/>
          <w:sz w:val="28"/>
          <w:u w:val="single"/>
        </w:rPr>
        <w:t xml:space="preserve">        工程师学院 </w:t>
      </w:r>
      <w:r>
        <w:rPr>
          <w:rFonts w:ascii="Times New Roman" w:hAnsi="Times New Roman"/>
          <w:color w:val="auto"/>
          <w:position w:val="-6"/>
          <w:sz w:val="28"/>
          <w:u w:val="single"/>
        </w:rPr>
        <w:t xml:space="preserve">              </w:t>
      </w:r>
    </w:p>
    <w:p w14:paraId="7BFA2E2E">
      <w:pPr>
        <w:spacing w:line="600" w:lineRule="exact"/>
        <w:ind w:firstLine="2390" w:firstLineChars="796"/>
        <w:jc w:val="left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/>
          <w:b/>
          <w:sz w:val="30"/>
        </w:rPr>
        <w:t>论文提交日期</w:t>
      </w:r>
      <w:r>
        <w:rPr>
          <w:rFonts w:hint="eastAsia" w:ascii="Times New Roman" w:hAnsi="Times New Roman"/>
          <w:b/>
          <w:sz w:val="30"/>
          <w:u w:val="single"/>
        </w:rPr>
        <w:t xml:space="preserve">                    </w:t>
      </w:r>
      <w:r>
        <w:rPr>
          <w:rFonts w:ascii="Times New Roman" w:hAnsi="Times New Roman"/>
          <w:b/>
          <w:sz w:val="30"/>
          <w:u w:val="single"/>
        </w:rPr>
        <w:br w:type="page"/>
      </w:r>
      <w:r>
        <w:rPr>
          <w:rFonts w:hint="eastAsia" w:ascii="Times New Roman" w:hAnsi="Times New Roman" w:eastAsia="仿宋_GB2312"/>
          <w:b/>
          <w:sz w:val="32"/>
          <w:szCs w:val="32"/>
        </w:rPr>
        <w:t>填写说明：</w:t>
      </w:r>
    </w:p>
    <w:p w14:paraId="7B3579B3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1. 分类号：</w:t>
      </w:r>
      <w:r>
        <w:rPr>
          <w:rFonts w:hint="eastAsia" w:ascii="Times New Roman" w:hAnsi="Times New Roman" w:eastAsia="仿宋_GB2312"/>
          <w:sz w:val="32"/>
          <w:szCs w:val="32"/>
        </w:rPr>
        <w:t>按中国图书分类法（http://www.ztflh.com/）</w:t>
      </w:r>
    </w:p>
    <w:p w14:paraId="434721BF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2. 单位代码</w:t>
      </w:r>
      <w:r>
        <w:rPr>
          <w:rFonts w:hint="eastAsia" w:ascii="Times New Roman" w:hAnsi="Times New Roman" w:eastAsia="仿宋_GB2312"/>
          <w:sz w:val="32"/>
          <w:szCs w:val="32"/>
        </w:rPr>
        <w:t>：填写“10335”</w:t>
      </w:r>
    </w:p>
    <w:p w14:paraId="2834975B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3. 密级</w:t>
      </w:r>
      <w:r>
        <w:rPr>
          <w:rFonts w:hint="eastAsia" w:ascii="Times New Roman" w:hAnsi="Times New Roman" w:eastAsia="仿宋_GB2312"/>
          <w:sz w:val="32"/>
          <w:szCs w:val="32"/>
        </w:rPr>
        <w:t>：仅限于论文课题来源于国防军工项目的填写，注明密级与保密期限。</w:t>
      </w:r>
    </w:p>
    <w:p w14:paraId="15340569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4. 学号</w:t>
      </w:r>
      <w:r>
        <w:rPr>
          <w:rFonts w:hint="eastAsia" w:ascii="Times New Roman" w:hAnsi="Times New Roman" w:eastAsia="仿宋_GB2312"/>
          <w:sz w:val="32"/>
          <w:szCs w:val="32"/>
        </w:rPr>
        <w:t>：填写申请人的学号。</w:t>
      </w:r>
    </w:p>
    <w:p w14:paraId="064A8167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5. 论文题目</w:t>
      </w:r>
      <w:r>
        <w:rPr>
          <w:rFonts w:hint="eastAsia" w:ascii="Times New Roman" w:hAnsi="Times New Roman" w:eastAsia="仿宋_GB2312"/>
          <w:sz w:val="32"/>
          <w:szCs w:val="32"/>
        </w:rPr>
        <w:t>：填写申请人论文中文题目。</w:t>
      </w:r>
    </w:p>
    <w:p w14:paraId="76B30E59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6. 英文题目</w:t>
      </w:r>
      <w:r>
        <w:rPr>
          <w:rFonts w:hint="eastAsia" w:ascii="Times New Roman" w:hAnsi="Times New Roman" w:eastAsia="仿宋_GB2312"/>
          <w:sz w:val="32"/>
          <w:szCs w:val="32"/>
        </w:rPr>
        <w:t>：填写申请人论文相应的英文题目。</w:t>
      </w:r>
    </w:p>
    <w:p w14:paraId="315FC8E0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7. 申请人姓名</w:t>
      </w:r>
      <w:r>
        <w:rPr>
          <w:rFonts w:hint="eastAsia" w:ascii="Times New Roman" w:hAnsi="Times New Roman" w:eastAsia="仿宋_GB2312"/>
          <w:sz w:val="32"/>
          <w:szCs w:val="32"/>
        </w:rPr>
        <w:t>：填写作者正确的姓名。</w:t>
      </w:r>
    </w:p>
    <w:p w14:paraId="6E9AB0BC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8. 校内导师（组）</w:t>
      </w:r>
      <w:r>
        <w:rPr>
          <w:rFonts w:hint="eastAsia" w:ascii="Times New Roman" w:hAnsi="Times New Roman" w:eastAsia="仿宋_GB2312"/>
          <w:sz w:val="32"/>
          <w:szCs w:val="32"/>
        </w:rPr>
        <w:t>：填写研究生管理系统中的指导教师姓名及导师组成员姓名。</w:t>
      </w:r>
    </w:p>
    <w:p w14:paraId="5B817AE1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9. 行业导师</w:t>
      </w:r>
      <w:r>
        <w:rPr>
          <w:rFonts w:hint="eastAsia" w:ascii="Times New Roman" w:hAnsi="Times New Roman" w:eastAsia="仿宋_GB2312"/>
          <w:sz w:val="32"/>
          <w:szCs w:val="32"/>
        </w:rPr>
        <w:t>：填写研究生校外合作导师姓名、单位、职称等信息。</w:t>
      </w:r>
    </w:p>
    <w:p w14:paraId="433387AD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11. 专业学位类别、领域</w:t>
      </w:r>
      <w:r>
        <w:rPr>
          <w:rFonts w:hint="eastAsia" w:ascii="Times New Roman" w:hAnsi="Times New Roman" w:eastAsia="仿宋_GB2312"/>
          <w:sz w:val="32"/>
          <w:szCs w:val="32"/>
        </w:rPr>
        <w:t>：“专业学位类别、领域”根据“工程类专业学位类别专业领域设置”（附件</w:t>
      </w:r>
      <w:r>
        <w:rPr>
          <w:rFonts w:ascii="Times New Roman" w:hAnsi="Times New Roman" w:eastAsia="仿宋_GB2312"/>
          <w:sz w:val="32"/>
          <w:szCs w:val="32"/>
        </w:rPr>
        <w:t>1</w:t>
      </w:r>
      <w:r>
        <w:rPr>
          <w:rFonts w:hint="eastAsia" w:ascii="Times New Roman" w:hAnsi="Times New Roman" w:eastAsia="仿宋_GB2312"/>
          <w:sz w:val="32"/>
          <w:szCs w:val="32"/>
        </w:rPr>
        <w:t>）填写。</w:t>
      </w:r>
    </w:p>
    <w:p w14:paraId="487B99D7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13. 研究方向</w:t>
      </w:r>
      <w:r>
        <w:rPr>
          <w:rFonts w:hint="eastAsia" w:ascii="Times New Roman" w:hAnsi="Times New Roman" w:eastAsia="仿宋_GB2312"/>
          <w:sz w:val="32"/>
          <w:szCs w:val="32"/>
        </w:rPr>
        <w:t>：在导师的指导下填写正确的研究方向，与研究生管理系统保持一致。</w:t>
      </w:r>
    </w:p>
    <w:p w14:paraId="0CDA9E98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14. 培养类型：</w:t>
      </w:r>
      <w:r>
        <w:rPr>
          <w:rFonts w:hint="eastAsia" w:ascii="Times New Roman" w:hAnsi="Times New Roman" w:eastAsia="仿宋_GB2312"/>
          <w:sz w:val="32"/>
          <w:szCs w:val="32"/>
        </w:rPr>
        <w:t>填写全日制非定向或非全日制定向。</w:t>
      </w:r>
    </w:p>
    <w:p w14:paraId="35ED1CB3">
      <w:pPr>
        <w:spacing w:line="60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15. 所在学院</w:t>
      </w:r>
      <w:r>
        <w:rPr>
          <w:rFonts w:hint="eastAsia" w:ascii="Times New Roman" w:hAnsi="Times New Roman" w:eastAsia="仿宋_GB2312"/>
          <w:sz w:val="32"/>
          <w:szCs w:val="32"/>
        </w:rPr>
        <w:t>：填写申请人学籍所在学院“工程师学院”。</w:t>
      </w:r>
    </w:p>
    <w:p w14:paraId="1E17C108">
      <w:pPr>
        <w:jc w:val="left"/>
        <w:rPr>
          <w:rFonts w:ascii="Times New Roman" w:hAnsi="Times New Roman" w:eastAsia="仿宋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122557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附件</w:t>
      </w:r>
      <w:r>
        <w:rPr>
          <w:rFonts w:ascii="仿宋_GB2312" w:eastAsia="仿宋_GB2312"/>
          <w:sz w:val="28"/>
          <w:szCs w:val="28"/>
        </w:rPr>
        <w:t>1</w:t>
      </w:r>
      <w:r>
        <w:rPr>
          <w:rFonts w:hint="eastAsia" w:ascii="仿宋_GB2312" w:eastAsia="仿宋_GB2312"/>
          <w:sz w:val="28"/>
          <w:szCs w:val="28"/>
        </w:rPr>
        <w:t>：</w:t>
      </w:r>
    </w:p>
    <w:p w14:paraId="420E0720">
      <w:pPr>
        <w:spacing w:line="600" w:lineRule="exact"/>
        <w:jc w:val="center"/>
        <w:rPr>
          <w:rFonts w:ascii="方正小标宋简体" w:eastAsia="方正小标宋简体"/>
          <w:sz w:val="32"/>
          <w:szCs w:val="32"/>
        </w:rPr>
      </w:pPr>
      <w:r>
        <w:rPr>
          <w:rFonts w:hint="eastAsia" w:ascii="方正小标宋简体" w:eastAsia="方正小标宋简体"/>
          <w:sz w:val="32"/>
          <w:szCs w:val="32"/>
        </w:rPr>
        <w:t>工程类专业学位类别专业领域设置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2563"/>
        <w:gridCol w:w="4595"/>
      </w:tblGrid>
      <w:tr w14:paraId="27427605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6192C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序号</w:t>
            </w: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CE98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专业学位类别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4EBCB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专业领域</w:t>
            </w:r>
          </w:p>
        </w:tc>
      </w:tr>
      <w:tr w14:paraId="13D3667C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88227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6E74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DD9C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新一代电子信息技术</w:t>
            </w:r>
          </w:p>
        </w:tc>
      </w:tr>
      <w:tr w14:paraId="5475CB1E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8DAB7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4C47D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39B3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集成电路工程</w:t>
            </w:r>
          </w:p>
        </w:tc>
      </w:tr>
      <w:tr w14:paraId="7EC9C43C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27B4E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699D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8AC33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计算机技术</w:t>
            </w:r>
          </w:p>
        </w:tc>
      </w:tr>
      <w:tr w14:paraId="26BD2792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61972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99B4F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E267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软件工程</w:t>
            </w:r>
          </w:p>
        </w:tc>
      </w:tr>
      <w:tr w14:paraId="70835F1A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94869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7F834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42AB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控制工程</w:t>
            </w:r>
          </w:p>
        </w:tc>
      </w:tr>
      <w:tr w14:paraId="40F0590A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27312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9B37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F5957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仪器仪表工程</w:t>
            </w:r>
          </w:p>
        </w:tc>
      </w:tr>
      <w:tr w14:paraId="11DEE724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3018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438F2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964B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光电信息工程</w:t>
            </w:r>
          </w:p>
        </w:tc>
      </w:tr>
      <w:tr w14:paraId="490D874A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DBEA8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0725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5614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生物医学工程</w:t>
            </w:r>
          </w:p>
        </w:tc>
      </w:tr>
      <w:tr w14:paraId="14884E8B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34E9B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EE92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8A4C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人工智能</w:t>
            </w:r>
          </w:p>
        </w:tc>
      </w:tr>
      <w:tr w14:paraId="5452376F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83F91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527CF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43635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网络与信息安全</w:t>
            </w:r>
          </w:p>
        </w:tc>
      </w:tr>
      <w:tr w14:paraId="2E01DAE0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79950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79D3B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D4CAA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大数据技术与工程</w:t>
            </w:r>
          </w:p>
        </w:tc>
      </w:tr>
      <w:tr w14:paraId="2EE5BA28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278CB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764FC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F8D4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机械工程</w:t>
            </w:r>
          </w:p>
        </w:tc>
      </w:tr>
      <w:tr w14:paraId="287476C8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EB86D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42393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D662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航空工程</w:t>
            </w:r>
          </w:p>
        </w:tc>
      </w:tr>
      <w:tr w14:paraId="694CF51B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7F129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AAA2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CBC95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航天工程</w:t>
            </w:r>
          </w:p>
        </w:tc>
      </w:tr>
      <w:tr w14:paraId="0FEA9A67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6834E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8C5DA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25B22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工业设计工程</w:t>
            </w:r>
          </w:p>
        </w:tc>
      </w:tr>
      <w:tr w14:paraId="767B79D2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F9D6C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2AB63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9F49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农机装备工程</w:t>
            </w:r>
          </w:p>
        </w:tc>
      </w:tr>
      <w:tr w14:paraId="6725C21E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F413B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588ED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88247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智能制造技术</w:t>
            </w:r>
          </w:p>
        </w:tc>
      </w:tr>
      <w:tr w14:paraId="19B65CF4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7CA40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70D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9FB2E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机器人工程</w:t>
            </w:r>
          </w:p>
        </w:tc>
      </w:tr>
      <w:tr w14:paraId="61274ABF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3262B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A08AD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材料与化工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D4A8C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材料工程</w:t>
            </w:r>
          </w:p>
        </w:tc>
      </w:tr>
      <w:tr w14:paraId="155EA32E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14F1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59D3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材料与化工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5D1F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化学工程</w:t>
            </w:r>
          </w:p>
        </w:tc>
      </w:tr>
      <w:tr w14:paraId="68E991B4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578B8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47B2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资源与环境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6E35A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环境工程</w:t>
            </w:r>
          </w:p>
        </w:tc>
      </w:tr>
      <w:tr w14:paraId="7DE1DA4C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042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0190D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资源与环境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93501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地质工程</w:t>
            </w:r>
          </w:p>
        </w:tc>
      </w:tr>
      <w:tr w14:paraId="47DBD31E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4F502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E7395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64F4D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电气工程</w:t>
            </w:r>
          </w:p>
        </w:tc>
      </w:tr>
      <w:tr w14:paraId="23F2BF37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D5D23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76E34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64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动力工程</w:t>
            </w:r>
          </w:p>
        </w:tc>
      </w:tr>
      <w:tr w14:paraId="0438F747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E0589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F924F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2902F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清洁能源技术</w:t>
            </w:r>
          </w:p>
        </w:tc>
      </w:tr>
      <w:tr w14:paraId="5AD55E25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2F005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CC93C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19F1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储能技术</w:t>
            </w:r>
          </w:p>
        </w:tc>
      </w:tr>
      <w:tr w14:paraId="42BC969C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A8D93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578F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土木水利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7D595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/</w:t>
            </w:r>
          </w:p>
        </w:tc>
      </w:tr>
      <w:tr w14:paraId="7406B96A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94543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15E5B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6DB6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生物技术与工程</w:t>
            </w:r>
          </w:p>
        </w:tc>
      </w:tr>
      <w:tr w14:paraId="63C9AD04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766DA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1DAF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13A5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制药工程</w:t>
            </w:r>
          </w:p>
        </w:tc>
      </w:tr>
      <w:tr w14:paraId="0CBF23DA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02399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43F3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F38B1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食品工程</w:t>
            </w:r>
          </w:p>
        </w:tc>
      </w:tr>
      <w:tr w14:paraId="0B80E48C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A6A6B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00CC8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F545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发酵工程</w:t>
            </w:r>
          </w:p>
        </w:tc>
      </w:tr>
      <w:tr w14:paraId="4B7E001F">
        <w:trPr>
          <w:trHeight w:val="340" w:hRule="exact"/>
          <w:tblHeader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38D57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63C77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交通运输</w:t>
            </w:r>
          </w:p>
        </w:tc>
        <w:tc>
          <w:tcPr>
            <w:tcW w:w="4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794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/</w:t>
            </w:r>
          </w:p>
        </w:tc>
      </w:tr>
    </w:tbl>
    <w:p w14:paraId="13304B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6E26C0"/>
    <w:multiLevelType w:val="multilevel"/>
    <w:tmpl w:val="646E26C0"/>
    <w:lvl w:ilvl="0" w:tentative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7D3FBC"/>
    <w:multiLevelType w:val="multilevel"/>
    <w:tmpl w:val="657D3FBC"/>
    <w:lvl w:ilvl="0" w:tentative="0">
      <w:start w:val="1"/>
      <w:numFmt w:val="upperLetter"/>
      <w:pStyle w:val="9"/>
      <w:suff w:val="nothing"/>
      <w:lvlText w:val="附　录　%1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10"/>
      <w:suff w:val="nothing"/>
      <w:lvlText w:val="%1.%2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1"/>
      <w:suff w:val="nothing"/>
      <w:lvlText w:val="%1.%2.%3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4"/>
      <w:suff w:val="nothing"/>
      <w:lvlText w:val="%1.%2.%3.%4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714"/>
        </w:tabs>
        <w:ind w:left="87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422"/>
        </w:tabs>
        <w:ind w:left="942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60"/>
    <w:rsid w:val="00055EEF"/>
    <w:rsid w:val="002765F8"/>
    <w:rsid w:val="00887071"/>
    <w:rsid w:val="00DD7C60"/>
    <w:rsid w:val="00E56C65"/>
    <w:rsid w:val="77F38F4A"/>
    <w:rsid w:val="DEBEE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next w:val="1"/>
    <w:semiHidden/>
    <w:qFormat/>
    <w:uiPriority w:val="0"/>
    <w:pPr>
      <w:numPr>
        <w:ilvl w:val="3"/>
        <w:numId w:val="1"/>
      </w:numPr>
      <w:ind w:left="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paragraph" w:customStyle="1" w:styleId="9">
    <w:name w:val="附录四级条标题"/>
    <w:basedOn w:val="1"/>
    <w:next w:val="1"/>
    <w:qFormat/>
    <w:uiPriority w:val="0"/>
    <w:pPr>
      <w:widowControl/>
      <w:numPr>
        <w:ilvl w:val="0"/>
        <w:numId w:val="1"/>
      </w:numPr>
      <w:wordWrap w:val="0"/>
      <w:overflowPunct w:val="0"/>
      <w:autoSpaceDE w:val="0"/>
      <w:autoSpaceDN w:val="0"/>
      <w:textAlignment w:val="baseline"/>
      <w:outlineLvl w:val="5"/>
    </w:pPr>
    <w:rPr>
      <w:rFonts w:ascii="黑体" w:hAnsi="Times New Roman" w:eastAsia="黑体" w:cs="Times New Roman"/>
      <w:kern w:val="21"/>
      <w:szCs w:val="20"/>
    </w:rPr>
  </w:style>
  <w:style w:type="paragraph" w:customStyle="1" w:styleId="10">
    <w:name w:val="附录五级条标题"/>
    <w:basedOn w:val="9"/>
    <w:next w:val="1"/>
    <w:qFormat/>
    <w:uiPriority w:val="0"/>
    <w:pPr>
      <w:numPr>
        <w:ilvl w:val="1"/>
      </w:numPr>
      <w:outlineLvl w:val="6"/>
    </w:pPr>
  </w:style>
  <w:style w:type="paragraph" w:customStyle="1" w:styleId="11">
    <w:name w:val="列项——"/>
    <w:qFormat/>
    <w:uiPriority w:val="0"/>
    <w:pPr>
      <w:widowControl w:val="0"/>
      <w:numPr>
        <w:ilvl w:val="2"/>
        <w:numId w:val="1"/>
      </w:numPr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214</Words>
  <Characters>1221</Characters>
  <Lines>10</Lines>
  <Paragraphs>2</Paragraphs>
  <TotalTime>15</TotalTime>
  <ScaleCrop>false</ScaleCrop>
  <LinksUpToDate>false</LinksUpToDate>
  <CharactersWithSpaces>1433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2022-09-16T09:25:00Z</dcterms:created>
  <dc:creator>HP</dc:creator>
  <cp:lastModifiedBy>龙泳江</cp:lastModifiedBy>
  <dcterms:modified xsi:type="dcterms:W3CDTF">2026-04-07T15:11:43Z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4E74D16698DA31DEF7ADD469C67F978F_42</vt:lpwstr>
  </property>
</Properties>
</file>