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</w:pPr>
      <w:r>
        <w:rPr>
          <w:b/>
          <w:bCs/>
          <w:color w:val="142640"/>
          <w:spacing w:val="20"/>
          <w:sz w:val="22"/>
          <w:szCs w:val="22"/>
        </w:rPr>
        <w:t xml:space="preserve">DIGITAL HOUSE</w:t>
      </w:r>
    </w:p>
    <w:p>
      <w:pPr>
        <w:spacing w:after="100"/>
      </w:pPr>
      <w:r>
        <w:rPr>
          <w:b/>
          <w:bCs/>
          <w:color w:val="0F7C74"/>
          <w:sz w:val="22"/>
          <w:szCs w:val="22"/>
        </w:rPr>
        <w:t xml:space="preserve">Programa IA Aplicada — Proveedores Loma Negra</w:t>
      </w:r>
    </w:p>
    <w:p>
      <w:pPr>
        <w:spacing w:after="100" w:before="300"/>
      </w:pPr>
      <w:r>
        <w:rPr>
          <w:b/>
          <w:bCs/>
          <w:color w:val="142640"/>
          <w:sz w:val="48"/>
          <w:szCs w:val="48"/>
        </w:rPr>
        <w:t xml:space="preserve">Hackathon — Los 8 casos</w:t>
      </w:r>
    </w:p>
    <w:p>
      <w:pPr>
        <w:spacing w:after="600"/>
      </w:pPr>
      <w:r>
        <w:rPr>
          <w:color w:val="0F7C74"/>
          <w:sz w:val="26"/>
          <w:szCs w:val="26"/>
        </w:rPr>
        <w:t xml:space="preserve">Una empresa ficticia por grupo, para decidir: ¿la comprarían o no?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Las 8 empresas son completamente ficticias, todas dentro del ecosistema de Loma Negra — cemento, áridos, hormigón, premoldeados, logística, aditivos, alquiler de maquinaria y distribución — pero cada una en un eslabón distinto de la cadena, con nombres, números e historias 100% inventados.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Al ser un rubro cercano al propio, conviene que quien coordine cada grupo aclare desde el arranque que ninguna de las 8 empresas representa a una compañía real, y evite comparaciones directas con proveedores o competidores presentes en la sala.</w:t>
      </w:r>
    </w:p>
    <w:p>
      <w:pPr>
        <w:spacing w:after="120"/>
      </w:pPr>
      <w:r>
        <w:rPr>
          <w:sz w:val="21"/>
          <w:szCs w:val="21"/>
        </w:rPr>
        <w:t xml:space="preserve">Cada grupo recibe una sola empresa, con esta misma ficha y (en el archivo de datos aparte) el detalle numérico para que el área de Data pueda trabajar.</w:t>
      </w:r>
    </w:p>
    <w:p>
      <w:r>
        <w:br w:type="page"/>
      </w:r>
    </w:p>
    <w:p>
      <w:pPr>
        <w:pStyle w:val="Heading2"/>
        <w:shd w:fill="142640" w:color="auto" w:val="clear"/>
        <w:spacing w:after="100" w:before="350"/>
      </w:pPr>
      <w:r>
        <w:rPr>
          <w:b/>
          <w:bCs/>
          <w:color w:val="FFFFFF"/>
          <w:sz w:val="26"/>
          <w:szCs w:val="26"/>
        </w:rPr>
        <w:t xml:space="preserve">  Grupo 1 · Áridos del Cerro</w:t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Cantera de áridos (arena, piedra partida, canto rodado) — 3 yacimientos</w:t>
      </w:r>
    </w:p>
    <w:p>
      <w:pPr>
        <w:spacing w:after="120"/>
      </w:pPr>
      <w:r>
        <w:rPr>
          <w:sz w:val="21"/>
          <w:szCs w:val="21"/>
        </w:rPr>
        <w:t xml:space="preserve">Explotación de 3 canteras de áridos para la construcción, con contratos de suministro a plantas de hormigón elaborado de la región.</w:t>
      </w:r>
    </w:p>
    <w:p>
      <w:pPr>
        <w:pStyle w:val="Heading3"/>
        <w:spacing w:after="80" w:before="150"/>
      </w:pPr>
      <w:r>
        <w:rPr>
          <w:b/>
          <w:bCs/>
          <w:color w:val="142640"/>
          <w:sz w:val="20"/>
          <w:szCs w:val="20"/>
        </w:rPr>
        <w:t xml:space="preserve">¿Por qué está en venta?</w:t>
      </w:r>
    </w:p>
    <w:p>
      <w:pPr>
        <w:spacing w:after="120"/>
      </w:pPr>
      <w:r>
        <w:rPr>
          <w:sz w:val="21"/>
          <w:szCs w:val="21"/>
        </w:rPr>
        <w:t xml:space="preserve">El grupo familiar dueño de las canteras no tiene sucesión y prefiere vender antes de que se complique la renovación de las concesiones mineras.</w:t>
      </w:r>
    </w:p>
    <w:p>
      <w:pPr>
        <w:pStyle w:val="Heading3"/>
        <w:spacing w:after="80" w:before="150"/>
      </w:pPr>
      <w:r>
        <w:rPr>
          <w:b/>
          <w:bCs/>
          <w:color w:val="1E7B4D"/>
          <w:sz w:val="20"/>
          <w:szCs w:val="20"/>
        </w:rPr>
        <w:t xml:space="preserve">A favor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7B4D"/>
          <w:sz w:val="20"/>
          <w:szCs w:val="20"/>
        </w:rPr>
        <w:t xml:space="preserve">Reservas con vida útil estimada de más de 15 años.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7B4D"/>
          <w:sz w:val="20"/>
          <w:szCs w:val="20"/>
        </w:rPr>
        <w:t xml:space="preserve">Contratos de suministro de largo plazo con 2 hormigoneras grandes de la zona.</w:t>
      </w:r>
    </w:p>
    <w:p>
      <w:pPr>
        <w:pStyle w:val="Heading3"/>
        <w:spacing w:after="80" w:before="150"/>
      </w:pPr>
      <w:r>
        <w:rPr>
          <w:b/>
          <w:bCs/>
          <w:color w:val="B23A3A"/>
          <w:sz w:val="20"/>
          <w:szCs w:val="20"/>
        </w:rPr>
        <w:t xml:space="preserve">Señales de alerta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23A3A"/>
          <w:sz w:val="20"/>
          <w:szCs w:val="20"/>
        </w:rPr>
        <w:t xml:space="preserve">Una de las 3 canteras tiene la licencia ambiental en revisión.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23A3A"/>
          <w:sz w:val="20"/>
          <w:szCs w:val="20"/>
        </w:rPr>
        <w:t xml:space="preserve">Alta concentración: 2 clientes explican la mayor parte de la facturación.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23A3A"/>
          <w:sz w:val="20"/>
          <w:szCs w:val="20"/>
        </w:rPr>
        <w:t xml:space="preserve">Costo de combustible y transporte muy volátil, afecta el margen mes a mes.</w:t>
      </w:r>
    </w:p>
    <w:p>
      <w:pPr>
        <w:pStyle w:val="Heading3"/>
        <w:spacing w:after="80" w:before="150"/>
      </w:pPr>
      <w:r>
        <w:rPr>
          <w:b/>
          <w:bCs/>
          <w:color w:val="142640"/>
          <w:sz w:val="20"/>
          <w:szCs w:val="20"/>
        </w:rPr>
        <w:t xml:space="preserve">Foto financiera (aprox.)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Facturación anual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$1.100.000.000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Antigüedad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22 años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Yacimientos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Empleados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70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Margen bruto estimado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38%</w:t>
            </w:r>
          </w:p>
        </w:tc>
      </w:tr>
    </w:tbl>
    <w:p>
      <w:pPr>
        <w:pStyle w:val="Heading3"/>
        <w:spacing w:after="80" w:before="150"/>
      </w:pPr>
      <w:r>
        <w:rPr>
          <w:b/>
          <w:bCs/>
          <w:color w:val="142640"/>
          <w:sz w:val="20"/>
          <w:szCs w:val="20"/>
        </w:rPr>
        <w:t xml:space="preserve">Qué va a tener el archivo de datos</w:t>
      </w:r>
    </w:p>
    <w:p>
      <w:pPr>
        <w:spacing w:after="120"/>
      </w:pPr>
      <w:r>
        <w:rPr>
          <w:sz w:val="21"/>
          <w:szCs w:val="21"/>
        </w:rPr>
        <w:t xml:space="preserve">Toneladas extraídas y vendidas por yacimiento y mes (24 meses), facturación por cliente, costo de combustible y transporte, estado de licencias ambientales.</w:t>
      </w:r>
    </w:p>
    <w:p>
      <w:pPr>
        <w:pStyle w:val="Heading2"/>
        <w:shd w:fill="142640" w:color="auto" w:val="clear"/>
        <w:spacing w:after="100" w:before="350"/>
      </w:pPr>
      <w:r>
        <w:rPr>
          <w:b/>
          <w:bCs/>
          <w:color w:val="FFFFFF"/>
          <w:sz w:val="26"/>
          <w:szCs w:val="26"/>
        </w:rPr>
        <w:t xml:space="preserve">  Grupo 2 · Hormigones del Sur</w:t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Planta de hormigón elaborado (ready-mix) — 5 plantas móviles</w:t>
      </w:r>
    </w:p>
    <w:p>
      <w:pPr>
        <w:spacing w:after="120"/>
      </w:pPr>
      <w:r>
        <w:rPr>
          <w:sz w:val="21"/>
          <w:szCs w:val="21"/>
        </w:rPr>
        <w:t xml:space="preserve">Elaboración y distribución de hormigón elaborado para obra pública y privada, con flota propia de mixers en una región con fuerte actividad de obra pública.</w:t>
      </w:r>
    </w:p>
    <w:p>
      <w:pPr>
        <w:pStyle w:val="Heading3"/>
        <w:spacing w:after="80" w:before="150"/>
      </w:pPr>
      <w:r>
        <w:rPr>
          <w:b/>
          <w:bCs/>
          <w:color w:val="142640"/>
          <w:sz w:val="20"/>
          <w:szCs w:val="20"/>
        </w:rPr>
        <w:t xml:space="preserve">¿Por qué está en venta?</w:t>
      </w:r>
    </w:p>
    <w:p>
      <w:pPr>
        <w:spacing w:after="120"/>
      </w:pPr>
      <w:r>
        <w:rPr>
          <w:sz w:val="21"/>
          <w:szCs w:val="21"/>
        </w:rPr>
        <w:t xml:space="preserve">Los socios fundadores recibieron una oferta de un fondo de infraestructura y evalúan vender antes del próximo ciclo de inversión pública.</w:t>
      </w:r>
    </w:p>
    <w:p>
      <w:pPr>
        <w:pStyle w:val="Heading3"/>
        <w:spacing w:after="80" w:before="150"/>
      </w:pPr>
      <w:r>
        <w:rPr>
          <w:b/>
          <w:bCs/>
          <w:color w:val="1E7B4D"/>
          <w:sz w:val="20"/>
          <w:szCs w:val="20"/>
        </w:rPr>
        <w:t xml:space="preserve">A favor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7B4D"/>
          <w:sz w:val="20"/>
          <w:szCs w:val="20"/>
        </w:rPr>
        <w:t xml:space="preserve">Contratos vigentes con 3 obras públicas de gran escala.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7B4D"/>
          <w:sz w:val="20"/>
          <w:szCs w:val="20"/>
        </w:rPr>
        <w:t xml:space="preserve">Flota de mixers relativamente nueva y bien mantenida.</w:t>
      </w:r>
    </w:p>
    <w:p>
      <w:pPr>
        <w:pStyle w:val="Heading3"/>
        <w:spacing w:after="80" w:before="150"/>
      </w:pPr>
      <w:r>
        <w:rPr>
          <w:b/>
          <w:bCs/>
          <w:color w:val="B23A3A"/>
          <w:sz w:val="20"/>
          <w:szCs w:val="20"/>
        </w:rPr>
        <w:t xml:space="preserve">Señales de alerta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23A3A"/>
          <w:sz w:val="20"/>
          <w:szCs w:val="20"/>
        </w:rPr>
        <w:t xml:space="preserve">65% de la facturación depende de la obra pública.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23A3A"/>
          <w:sz w:val="20"/>
          <w:szCs w:val="20"/>
        </w:rPr>
        <w:t xml:space="preserve">Atrasos de cobro del Estado que generan tensión de caja recurrente.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23A3A"/>
          <w:sz w:val="20"/>
          <w:szCs w:val="20"/>
        </w:rPr>
        <w:t xml:space="preserve">Un solo proveedor de cemento: riesgo de abastecimiento concentrado.</w:t>
      </w:r>
    </w:p>
    <w:p>
      <w:pPr>
        <w:pStyle w:val="Heading3"/>
        <w:spacing w:after="80" w:before="150"/>
      </w:pPr>
      <w:r>
        <w:rPr>
          <w:b/>
          <w:bCs/>
          <w:color w:val="142640"/>
          <w:sz w:val="20"/>
          <w:szCs w:val="20"/>
        </w:rPr>
        <w:t xml:space="preserve">Foto financiera (aprox.)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Facturación anual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$2.400.000.000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Antigüedad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 años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Plantas móviles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Empleados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95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Concentración obra pública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65% de la facturación</w:t>
            </w:r>
          </w:p>
        </w:tc>
      </w:tr>
    </w:tbl>
    <w:p>
      <w:pPr>
        <w:pStyle w:val="Heading3"/>
        <w:spacing w:after="80" w:before="150"/>
      </w:pPr>
      <w:r>
        <w:rPr>
          <w:b/>
          <w:bCs/>
          <w:color w:val="142640"/>
          <w:sz w:val="20"/>
          <w:szCs w:val="20"/>
        </w:rPr>
        <w:t xml:space="preserve">Qué va a tener el archivo de datos</w:t>
      </w:r>
    </w:p>
    <w:p>
      <w:pPr>
        <w:spacing w:after="120"/>
      </w:pPr>
      <w:r>
        <w:rPr>
          <w:sz w:val="21"/>
          <w:szCs w:val="21"/>
        </w:rPr>
        <w:t xml:space="preserve">M³ de hormigón vendidos por planta, cliente y mes (24 meses), días de atraso de cobro por obra, costo de cemento por m³, estado de cada contrato.</w:t>
      </w:r>
    </w:p>
    <w:p>
      <w:pPr>
        <w:pStyle w:val="Heading2"/>
        <w:shd w:fill="142640" w:color="auto" w:val="clear"/>
        <w:spacing w:after="100" w:before="350"/>
      </w:pPr>
      <w:r>
        <w:rPr>
          <w:b/>
          <w:bCs/>
          <w:color w:val="FFFFFF"/>
          <w:sz w:val="26"/>
          <w:szCs w:val="26"/>
        </w:rPr>
        <w:t xml:space="preserve">  Grupo 3 · Bloquera San Rafael</w:t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Fábrica de premoldeados de hormigón (bloques, postes, viguetas)</w:t>
      </w:r>
    </w:p>
    <w:p>
      <w:pPr>
        <w:spacing w:after="120"/>
      </w:pPr>
      <w:r>
        <w:rPr>
          <w:sz w:val="21"/>
          <w:szCs w:val="21"/>
        </w:rPr>
        <w:t xml:space="preserve">Fábrica con 20 años de trayectoria en la producción de premoldeados de hormigón para la construcción residencial e industrial de su región.</w:t>
      </w:r>
    </w:p>
    <w:p>
      <w:pPr>
        <w:pStyle w:val="Heading3"/>
        <w:spacing w:after="80" w:before="150"/>
      </w:pPr>
      <w:r>
        <w:rPr>
          <w:b/>
          <w:bCs/>
          <w:color w:val="142640"/>
          <w:sz w:val="20"/>
          <w:szCs w:val="20"/>
        </w:rPr>
        <w:t xml:space="preserve">¿Por qué está en venta?</w:t>
      </w:r>
    </w:p>
    <w:p>
      <w:pPr>
        <w:spacing w:after="120"/>
      </w:pPr>
      <w:r>
        <w:rPr>
          <w:sz w:val="21"/>
          <w:szCs w:val="21"/>
        </w:rPr>
        <w:t xml:space="preserve">El fundador falleció y la sucesión familiar decidió vender la operación completa.</w:t>
      </w:r>
    </w:p>
    <w:p>
      <w:pPr>
        <w:pStyle w:val="Heading3"/>
        <w:spacing w:after="80" w:before="150"/>
      </w:pPr>
      <w:r>
        <w:rPr>
          <w:b/>
          <w:bCs/>
          <w:color w:val="1E7B4D"/>
          <w:sz w:val="20"/>
          <w:szCs w:val="20"/>
        </w:rPr>
        <w:t xml:space="preserve">A favor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7B4D"/>
          <w:sz w:val="20"/>
          <w:szCs w:val="20"/>
        </w:rPr>
        <w:t xml:space="preserve">Maquinaria propia, totalmente amortizada.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7B4D"/>
          <w:sz w:val="20"/>
          <w:szCs w:val="20"/>
        </w:rPr>
        <w:t xml:space="preserve">Marca reconocida en la región por calidad constante del producto.</w:t>
      </w:r>
    </w:p>
    <w:p>
      <w:pPr>
        <w:pStyle w:val="Heading3"/>
        <w:spacing w:after="80" w:before="150"/>
      </w:pPr>
      <w:r>
        <w:rPr>
          <w:b/>
          <w:bCs/>
          <w:color w:val="B23A3A"/>
          <w:sz w:val="20"/>
          <w:szCs w:val="20"/>
        </w:rPr>
        <w:t xml:space="preserve">Señales de alerta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23A3A"/>
          <w:sz w:val="20"/>
          <w:szCs w:val="20"/>
        </w:rPr>
        <w:t xml:space="preserve">Fuerte estacionalidad ligada al calendario de la construcción (caída marcada en invierno).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23A3A"/>
          <w:sz w:val="20"/>
          <w:szCs w:val="20"/>
        </w:rPr>
        <w:t xml:space="preserve">Un solo cliente mayorista revende cerca de la mitad de la producción.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23A3A"/>
          <w:sz w:val="20"/>
          <w:szCs w:val="20"/>
        </w:rPr>
        <w:t xml:space="preserve">Sin canal de venta directo ni presencia digital.</w:t>
      </w:r>
    </w:p>
    <w:p>
      <w:pPr>
        <w:pStyle w:val="Heading3"/>
        <w:spacing w:after="80" w:before="150"/>
      </w:pPr>
      <w:r>
        <w:rPr>
          <w:b/>
          <w:bCs/>
          <w:color w:val="142640"/>
          <w:sz w:val="20"/>
          <w:szCs w:val="20"/>
        </w:rPr>
        <w:t xml:space="preserve">Foto financiera (aprox.)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Facturación anual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$780.000.000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Antigüedad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 años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Líneas de producto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Bloques, postes, viguetas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Empleados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45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Concentración de cliente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mayorista ≈ 50% de ventas</w:t>
            </w:r>
          </w:p>
        </w:tc>
      </w:tr>
    </w:tbl>
    <w:p>
      <w:pPr>
        <w:pStyle w:val="Heading3"/>
        <w:spacing w:after="80" w:before="150"/>
      </w:pPr>
      <w:r>
        <w:rPr>
          <w:b/>
          <w:bCs/>
          <w:color w:val="142640"/>
          <w:sz w:val="20"/>
          <w:szCs w:val="20"/>
        </w:rPr>
        <w:t xml:space="preserve">Qué va a tener el archivo de datos</w:t>
      </w:r>
    </w:p>
    <w:p>
      <w:pPr>
        <w:spacing w:after="120"/>
      </w:pPr>
      <w:r>
        <w:rPr>
          <w:sz w:val="21"/>
          <w:szCs w:val="21"/>
        </w:rPr>
        <w:t xml:space="preserve">Unidades producidas y vendidas por línea de producto y mes (24 meses), facturación por cliente, estacionalidad de la demanda, capacidad de planta utilizada.</w:t>
      </w:r>
    </w:p>
    <w:p>
      <w:pPr>
        <w:pStyle w:val="Heading2"/>
        <w:shd w:fill="142640" w:color="auto" w:val="clear"/>
        <w:spacing w:after="100" w:before="350"/>
      </w:pPr>
      <w:r>
        <w:rPr>
          <w:b/>
          <w:bCs/>
          <w:color w:val="FFFFFF"/>
          <w:sz w:val="26"/>
          <w:szCs w:val="26"/>
        </w:rPr>
        <w:t xml:space="preserve">  Grupo 4 · Distribuidora Constructor</w:t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Corralón / distribuidora mayorista de materiales de construcción — 6 sucursales</w:t>
      </w:r>
    </w:p>
    <w:p>
      <w:pPr>
        <w:spacing w:after="120"/>
      </w:pPr>
      <w:r>
        <w:rPr>
          <w:sz w:val="21"/>
          <w:szCs w:val="21"/>
        </w:rPr>
        <w:t xml:space="preserve">Distribuidora de materiales de construcción con 6 sucursales, cartera de clientes profesionales (constructoras y contratistas) y buena ubicación geográfica.</w:t>
      </w:r>
    </w:p>
    <w:p>
      <w:pPr>
        <w:pStyle w:val="Heading3"/>
        <w:spacing w:after="80" w:before="150"/>
      </w:pPr>
      <w:r>
        <w:rPr>
          <w:b/>
          <w:bCs/>
          <w:color w:val="142640"/>
          <w:sz w:val="20"/>
          <w:szCs w:val="20"/>
        </w:rPr>
        <w:t xml:space="preserve">¿Por qué está en venta?</w:t>
      </w:r>
    </w:p>
    <w:p>
      <w:pPr>
        <w:spacing w:after="120"/>
      </w:pPr>
      <w:r>
        <w:rPr>
          <w:sz w:val="21"/>
          <w:szCs w:val="21"/>
        </w:rPr>
        <w:t xml:space="preserve">Los dueños quieren jubilarse y no tienen quién continúe el negocio familiar.</w:t>
      </w:r>
    </w:p>
    <w:p>
      <w:pPr>
        <w:pStyle w:val="Heading3"/>
        <w:spacing w:after="80" w:before="150"/>
      </w:pPr>
      <w:r>
        <w:rPr>
          <w:b/>
          <w:bCs/>
          <w:color w:val="1E7B4D"/>
          <w:sz w:val="20"/>
          <w:szCs w:val="20"/>
        </w:rPr>
        <w:t xml:space="preserve">A favor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7B4D"/>
          <w:sz w:val="20"/>
          <w:szCs w:val="20"/>
        </w:rPr>
        <w:t xml:space="preserve">Cartera de clientes profesionales fidelizada de larga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7B4D"/>
          <w:sz w:val="20"/>
          <w:szCs w:val="20"/>
        </w:rPr>
        <w:t xml:space="preserve">Buena ubicación geográfica de las 6 sucursales.</w:t>
      </w:r>
    </w:p>
    <w:p>
      <w:pPr>
        <w:pStyle w:val="Heading3"/>
        <w:spacing w:after="80" w:before="150"/>
      </w:pPr>
      <w:r>
        <w:rPr>
          <w:b/>
          <w:bCs/>
          <w:color w:val="B23A3A"/>
          <w:sz w:val="20"/>
          <w:szCs w:val="20"/>
        </w:rPr>
        <w:t xml:space="preserve">Señales de alerta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23A3A"/>
          <w:sz w:val="20"/>
          <w:szCs w:val="20"/>
        </w:rPr>
        <w:t xml:space="preserve">Capital de trabajo muy ajustado: mucha venta a crédito y cobranza lenta.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23A3A"/>
          <w:sz w:val="20"/>
          <w:szCs w:val="20"/>
        </w:rPr>
        <w:t xml:space="preserve">Stock con baja rotación en varias líneas de producto.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23A3A"/>
          <w:sz w:val="20"/>
          <w:szCs w:val="20"/>
        </w:rPr>
        <w:t xml:space="preserve">Competencia de cadenas nacionales grandes que presionan los precios a la baja.</w:t>
      </w:r>
    </w:p>
    <w:p>
      <w:pPr>
        <w:pStyle w:val="Heading3"/>
        <w:spacing w:after="80" w:before="150"/>
      </w:pPr>
      <w:r>
        <w:rPr>
          <w:b/>
          <w:bCs/>
          <w:color w:val="142640"/>
          <w:sz w:val="20"/>
          <w:szCs w:val="20"/>
        </w:rPr>
        <w:t xml:space="preserve">Foto financiera (aprox.)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Facturación anual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$1.900.000.000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Antigüedad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27 años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Sucursales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Empleados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55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Días promedio de cobranza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65 días</w:t>
            </w:r>
          </w:p>
        </w:tc>
      </w:tr>
    </w:tbl>
    <w:p>
      <w:pPr>
        <w:pStyle w:val="Heading3"/>
        <w:spacing w:after="80" w:before="150"/>
      </w:pPr>
      <w:r>
        <w:rPr>
          <w:b/>
          <w:bCs/>
          <w:color w:val="142640"/>
          <w:sz w:val="20"/>
          <w:szCs w:val="20"/>
        </w:rPr>
        <w:t xml:space="preserve">Qué va a tener el archivo de datos</w:t>
      </w:r>
    </w:p>
    <w:p>
      <w:pPr>
        <w:spacing w:after="120"/>
      </w:pPr>
      <w:r>
        <w:rPr>
          <w:sz w:val="21"/>
          <w:szCs w:val="21"/>
        </w:rPr>
        <w:t xml:space="preserve">Ventas por sucursal y categoría de producto (24 meses), antigüedad y rotación de stock, días de cobranza por cliente, mix crédito/contado.</w:t>
      </w:r>
    </w:p>
    <w:p>
      <w:pPr>
        <w:pStyle w:val="Heading2"/>
        <w:shd w:fill="142640" w:color="auto" w:val="clear"/>
        <w:spacing w:after="100" w:before="350"/>
      </w:pPr>
      <w:r>
        <w:rPr>
          <w:b/>
          <w:bCs/>
          <w:color w:val="FFFFFF"/>
          <w:sz w:val="26"/>
          <w:szCs w:val="26"/>
        </w:rPr>
        <w:t xml:space="preserve">  Grupo 5 · TransCarga Federal</w:t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Logística y transporte de materiales a granel (cemento, áridos, hormigón)</w:t>
      </w:r>
    </w:p>
    <w:p>
      <w:pPr>
        <w:spacing w:after="120"/>
      </w:pPr>
      <w:r>
        <w:rPr>
          <w:sz w:val="21"/>
          <w:szCs w:val="21"/>
        </w:rPr>
        <w:t xml:space="preserve">Empresa de transporte especializada en carga a granel para la industria de la construcción, con flota propia y tercerizada.</w:t>
      </w:r>
    </w:p>
    <w:p>
      <w:pPr>
        <w:pStyle w:val="Heading3"/>
        <w:spacing w:after="80" w:before="150"/>
      </w:pPr>
      <w:r>
        <w:rPr>
          <w:b/>
          <w:bCs/>
          <w:color w:val="142640"/>
          <w:sz w:val="20"/>
          <w:szCs w:val="20"/>
        </w:rPr>
        <w:t xml:space="preserve">¿Por qué está en venta?</w:t>
      </w:r>
    </w:p>
    <w:p>
      <w:pPr>
        <w:spacing w:after="120"/>
      </w:pPr>
      <w:r>
        <w:rPr>
          <w:sz w:val="21"/>
          <w:szCs w:val="21"/>
        </w:rPr>
        <w:t xml:space="preserve">El grupo controlante (un holding logístico más grande) decide desprenderse de la unidad de transporte terrestre para concentrarse en su negocio principal.</w:t>
      </w:r>
    </w:p>
    <w:p>
      <w:pPr>
        <w:pStyle w:val="Heading3"/>
        <w:spacing w:after="80" w:before="150"/>
      </w:pPr>
      <w:r>
        <w:rPr>
          <w:b/>
          <w:bCs/>
          <w:color w:val="1E7B4D"/>
          <w:sz w:val="20"/>
          <w:szCs w:val="20"/>
        </w:rPr>
        <w:t xml:space="preserve">A favor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7B4D"/>
          <w:sz w:val="20"/>
          <w:szCs w:val="20"/>
        </w:rPr>
        <w:t xml:space="preserve">Contratos de transporte de largo plazo con 2 cementeras.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7B4D"/>
          <w:sz w:val="20"/>
          <w:szCs w:val="20"/>
        </w:rPr>
        <w:t xml:space="preserve">Flota con GPS y buen historial de siniestralidad baja.</w:t>
      </w:r>
    </w:p>
    <w:p>
      <w:pPr>
        <w:pStyle w:val="Heading3"/>
        <w:spacing w:after="80" w:before="150"/>
      </w:pPr>
      <w:r>
        <w:rPr>
          <w:b/>
          <w:bCs/>
          <w:color w:val="B23A3A"/>
          <w:sz w:val="20"/>
          <w:szCs w:val="20"/>
        </w:rPr>
        <w:t xml:space="preserve">Señales de alerta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23A3A"/>
          <w:sz w:val="20"/>
          <w:szCs w:val="20"/>
        </w:rPr>
        <w:t xml:space="preserve">Alta exposición al precio del combustible.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23A3A"/>
          <w:sz w:val="20"/>
          <w:szCs w:val="20"/>
        </w:rPr>
        <w:t xml:space="preserve">Antigüedad de la flota tercerizada, difícil de controlar y estandarizar.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23A3A"/>
          <w:sz w:val="20"/>
          <w:szCs w:val="20"/>
        </w:rPr>
        <w:t xml:space="preserve">2 clientes concentran cerca del 70% de la facturación.</w:t>
      </w:r>
    </w:p>
    <w:p>
      <w:pPr>
        <w:pStyle w:val="Heading3"/>
        <w:spacing w:after="80" w:before="150"/>
      </w:pPr>
      <w:r>
        <w:rPr>
          <w:b/>
          <w:bCs/>
          <w:color w:val="142640"/>
          <w:sz w:val="20"/>
          <w:szCs w:val="20"/>
        </w:rPr>
        <w:t xml:space="preserve">Foto financiera (aprox.)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Facturación anual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$1.650.000.000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Antigüedad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 años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Flota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Propia + tercerizada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Empleados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60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Concentración de clientes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clientes ≈ 70%</w:t>
            </w:r>
          </w:p>
        </w:tc>
      </w:tr>
    </w:tbl>
    <w:p>
      <w:pPr>
        <w:pStyle w:val="Heading3"/>
        <w:spacing w:after="80" w:before="150"/>
      </w:pPr>
      <w:r>
        <w:rPr>
          <w:b/>
          <w:bCs/>
          <w:color w:val="142640"/>
          <w:sz w:val="20"/>
          <w:szCs w:val="20"/>
        </w:rPr>
        <w:t xml:space="preserve">Qué va a tener el archivo de datos</w:t>
      </w:r>
    </w:p>
    <w:p>
      <w:pPr>
        <w:spacing w:after="120"/>
      </w:pPr>
      <w:r>
        <w:rPr>
          <w:sz w:val="21"/>
          <w:szCs w:val="21"/>
        </w:rPr>
        <w:t xml:space="preserve">Toneladas transportadas por cliente y mes (24 meses), costo de combustible, siniestralidad por unidad, antigüedad de flota propia y tercerizada.</w:t>
      </w:r>
    </w:p>
    <w:p>
      <w:pPr>
        <w:pStyle w:val="Heading2"/>
        <w:shd w:fill="142640" w:color="auto" w:val="clear"/>
        <w:spacing w:after="100" w:before="350"/>
      </w:pPr>
      <w:r>
        <w:rPr>
          <w:b/>
          <w:bCs/>
          <w:color w:val="FFFFFF"/>
          <w:sz w:val="26"/>
          <w:szCs w:val="26"/>
        </w:rPr>
        <w:t xml:space="preserve">  Grupo 6 · QuimiObra</w:t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Fabricante de aditivos químicos para hormigón (aceleradores, plastificantes, impermeabilizantes)</w:t>
      </w:r>
    </w:p>
    <w:p>
      <w:pPr>
        <w:spacing w:after="120"/>
      </w:pPr>
      <w:r>
        <w:rPr>
          <w:sz w:val="21"/>
          <w:szCs w:val="21"/>
        </w:rPr>
        <w:t xml:space="preserve">Planta local de aditivos químicos para hormigón, con clientes industriales (hormigoneras) y buena diferenciación técnica de producto.</w:t>
      </w:r>
    </w:p>
    <w:p>
      <w:pPr>
        <w:pStyle w:val="Heading3"/>
        <w:spacing w:after="80" w:before="150"/>
      </w:pPr>
      <w:r>
        <w:rPr>
          <w:b/>
          <w:bCs/>
          <w:color w:val="142640"/>
          <w:sz w:val="20"/>
          <w:szCs w:val="20"/>
        </w:rPr>
        <w:t xml:space="preserve">¿Por qué está en venta?</w:t>
      </w:r>
    </w:p>
    <w:p>
      <w:pPr>
        <w:spacing w:after="120"/>
      </w:pPr>
      <w:r>
        <w:rPr>
          <w:sz w:val="21"/>
          <w:szCs w:val="21"/>
        </w:rPr>
        <w:t xml:space="preserve">La casa matriz internacional decide salir de mercados chicos y vender la operación local.</w:t>
      </w:r>
    </w:p>
    <w:p>
      <w:pPr>
        <w:pStyle w:val="Heading3"/>
        <w:spacing w:after="80" w:before="150"/>
      </w:pPr>
      <w:r>
        <w:rPr>
          <w:b/>
          <w:bCs/>
          <w:color w:val="1E7B4D"/>
          <w:sz w:val="20"/>
          <w:szCs w:val="20"/>
        </w:rPr>
        <w:t xml:space="preserve">A favor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7B4D"/>
          <w:sz w:val="20"/>
          <w:szCs w:val="20"/>
        </w:rPr>
        <w:t xml:space="preserve">Cartera de productos con buena diferenciación técnica frente a la competencia.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7B4D"/>
          <w:sz w:val="20"/>
          <w:szCs w:val="20"/>
        </w:rPr>
        <w:t xml:space="preserve">Clientes industriales fidelizados de varios años.</w:t>
      </w:r>
    </w:p>
    <w:p>
      <w:pPr>
        <w:pStyle w:val="Heading3"/>
        <w:spacing w:after="80" w:before="150"/>
      </w:pPr>
      <w:r>
        <w:rPr>
          <w:b/>
          <w:bCs/>
          <w:color w:val="B23A3A"/>
          <w:sz w:val="20"/>
          <w:szCs w:val="20"/>
        </w:rPr>
        <w:t xml:space="preserve">Señales de alerta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23A3A"/>
          <w:sz w:val="20"/>
          <w:szCs w:val="20"/>
        </w:rPr>
        <w:t xml:space="preserve">Dependencia de insumos importados, muy expuesta a la volatilidad cambiaria.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23A3A"/>
          <w:sz w:val="20"/>
          <w:szCs w:val="20"/>
        </w:rPr>
        <w:t xml:space="preserve">Tras la venta, la marca queda sin el respaldo de la casa matriz internacional.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23A3A"/>
          <w:sz w:val="20"/>
          <w:szCs w:val="20"/>
        </w:rPr>
        <w:t xml:space="preserve">Capacidad de planta ociosa por encima del promedio del sector.</w:t>
      </w:r>
    </w:p>
    <w:p>
      <w:pPr>
        <w:pStyle w:val="Heading3"/>
        <w:spacing w:after="80" w:before="150"/>
      </w:pPr>
      <w:r>
        <w:rPr>
          <w:b/>
          <w:bCs/>
          <w:color w:val="142640"/>
          <w:sz w:val="20"/>
          <w:szCs w:val="20"/>
        </w:rPr>
        <w:t xml:space="preserve">Foto financiera (aprox.)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Facturación anual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$920.000.000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Antigüedad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 años (operación local)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Líneas de producto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Aceleradores, plastificantes, impermeabilizantes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Empleados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38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Capacidad utilizada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55%</w:t>
            </w:r>
          </w:p>
        </w:tc>
      </w:tr>
    </w:tbl>
    <w:p>
      <w:pPr>
        <w:pStyle w:val="Heading3"/>
        <w:spacing w:after="80" w:before="150"/>
      </w:pPr>
      <w:r>
        <w:rPr>
          <w:b/>
          <w:bCs/>
          <w:color w:val="142640"/>
          <w:sz w:val="20"/>
          <w:szCs w:val="20"/>
        </w:rPr>
        <w:t xml:space="preserve">Qué va a tener el archivo de datos</w:t>
      </w:r>
    </w:p>
    <w:p>
      <w:pPr>
        <w:spacing w:after="120"/>
      </w:pPr>
      <w:r>
        <w:rPr>
          <w:sz w:val="21"/>
          <w:szCs w:val="21"/>
        </w:rPr>
        <w:t xml:space="preserve">Ventas por línea de producto y cliente (24 meses), costo de insumos importados y tipo de cambio, capacidad de planta utilizada por mes.</w:t>
      </w:r>
    </w:p>
    <w:p>
      <w:pPr>
        <w:pStyle w:val="Heading2"/>
        <w:shd w:fill="142640" w:color="auto" w:val="clear"/>
        <w:spacing w:after="100" w:before="350"/>
      </w:pPr>
      <w:r>
        <w:rPr>
          <w:b/>
          <w:bCs/>
          <w:color w:val="FFFFFF"/>
          <w:sz w:val="26"/>
          <w:szCs w:val="26"/>
        </w:rPr>
        <w:t xml:space="preserve">  Grupo 7 · Rentamaq</w:t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Alquiler de maquinaria pesada y equipos para obra (excavadoras, grúas, compactadoras)</w:t>
      </w:r>
    </w:p>
    <w:p>
      <w:pPr>
        <w:spacing w:after="120"/>
      </w:pPr>
      <w:r>
        <w:rPr>
          <w:sz w:val="21"/>
          <w:szCs w:val="21"/>
        </w:rPr>
        <w:t xml:space="preserve">Empresa de alquiler de maquinaria pesada para obras de construcción, con flota diversificada y buena ocupación promedio.</w:t>
      </w:r>
    </w:p>
    <w:p>
      <w:pPr>
        <w:pStyle w:val="Heading3"/>
        <w:spacing w:after="80" w:before="150"/>
      </w:pPr>
      <w:r>
        <w:rPr>
          <w:b/>
          <w:bCs/>
          <w:color w:val="142640"/>
          <w:sz w:val="20"/>
          <w:szCs w:val="20"/>
        </w:rPr>
        <w:t xml:space="preserve">¿Por qué está en venta?</w:t>
      </w:r>
    </w:p>
    <w:p>
      <w:pPr>
        <w:spacing w:after="120"/>
      </w:pPr>
      <w:r>
        <w:rPr>
          <w:sz w:val="21"/>
          <w:szCs w:val="21"/>
        </w:rPr>
        <w:t xml:space="preserve">El dueño quiere reducir su exposición a un negocio de capital intensivo y diversificar hacia otro tipo de activos.</w:t>
      </w:r>
    </w:p>
    <w:p>
      <w:pPr>
        <w:pStyle w:val="Heading3"/>
        <w:spacing w:after="80" w:before="150"/>
      </w:pPr>
      <w:r>
        <w:rPr>
          <w:b/>
          <w:bCs/>
          <w:color w:val="1E7B4D"/>
          <w:sz w:val="20"/>
          <w:szCs w:val="20"/>
        </w:rPr>
        <w:t xml:space="preserve">A favor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7B4D"/>
          <w:sz w:val="20"/>
          <w:szCs w:val="20"/>
        </w:rPr>
        <w:t xml:space="preserve">Flota diversificada y con buen mantenimiento.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7B4D"/>
          <w:sz w:val="20"/>
          <w:szCs w:val="20"/>
        </w:rPr>
        <w:t xml:space="preserve">Buena ocupación promedio de los equipos a lo largo del año.</w:t>
      </w:r>
    </w:p>
    <w:p>
      <w:pPr>
        <w:pStyle w:val="Heading3"/>
        <w:spacing w:after="80" w:before="150"/>
      </w:pPr>
      <w:r>
        <w:rPr>
          <w:b/>
          <w:bCs/>
          <w:color w:val="B23A3A"/>
          <w:sz w:val="20"/>
          <w:szCs w:val="20"/>
        </w:rPr>
        <w:t xml:space="preserve">Señales de alerta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23A3A"/>
          <w:sz w:val="20"/>
          <w:szCs w:val="20"/>
        </w:rPr>
        <w:t xml:space="preserve">Alta necesidad de capital para renovar la flota en los próximos años.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23A3A"/>
          <w:sz w:val="20"/>
          <w:szCs w:val="20"/>
        </w:rPr>
        <w:t xml:space="preserve">Morosidad creciente de algunos clientes constructores.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23A3A"/>
          <w:sz w:val="20"/>
          <w:szCs w:val="20"/>
        </w:rPr>
        <w:t xml:space="preserve">Fuerte correlación con el ciclo de la obra privada, muy volátil.</w:t>
      </w:r>
    </w:p>
    <w:p>
      <w:pPr>
        <w:pStyle w:val="Heading3"/>
        <w:spacing w:after="80" w:before="150"/>
      </w:pPr>
      <w:r>
        <w:rPr>
          <w:b/>
          <w:bCs/>
          <w:color w:val="142640"/>
          <w:sz w:val="20"/>
          <w:szCs w:val="20"/>
        </w:rPr>
        <w:t xml:space="preserve">Foto financiera (aprox.)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Facturación anual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$1.350.000.000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Antigüedad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años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Equipos en flota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40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Empleados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25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Ocupación promedio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68%</w:t>
            </w:r>
          </w:p>
        </w:tc>
      </w:tr>
    </w:tbl>
    <w:p>
      <w:pPr>
        <w:pStyle w:val="Heading3"/>
        <w:spacing w:after="80" w:before="150"/>
      </w:pPr>
      <w:r>
        <w:rPr>
          <w:b/>
          <w:bCs/>
          <w:color w:val="142640"/>
          <w:sz w:val="20"/>
          <w:szCs w:val="20"/>
        </w:rPr>
        <w:t xml:space="preserve">Qué va a tener el archivo de datos</w:t>
      </w:r>
    </w:p>
    <w:p>
      <w:pPr>
        <w:spacing w:after="120"/>
      </w:pPr>
      <w:r>
        <w:rPr>
          <w:sz w:val="21"/>
          <w:szCs w:val="21"/>
        </w:rPr>
        <w:t xml:space="preserve">Horas de alquiler por tipo de equipo y mes (24 meses), facturación por cliente, morosidad por cliente, antigüedad y estado de cada equipo.</w:t>
      </w:r>
    </w:p>
    <w:p>
      <w:pPr>
        <w:pStyle w:val="Heading2"/>
        <w:shd w:fill="142640" w:color="auto" w:val="clear"/>
        <w:spacing w:after="100" w:before="350"/>
      </w:pPr>
      <w:r>
        <w:rPr>
          <w:b/>
          <w:bCs/>
          <w:color w:val="FFFFFF"/>
          <w:sz w:val="26"/>
          <w:szCs w:val="26"/>
        </w:rPr>
        <w:t xml:space="preserve">  Grupo 8 · Cementera del Litoral</w:t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Productora de cemento regional — 1 planta</w:t>
      </w:r>
    </w:p>
    <w:p>
      <w:pPr>
        <w:spacing w:after="120"/>
      </w:pPr>
      <w:r>
        <w:rPr>
          <w:sz w:val="21"/>
          <w:szCs w:val="21"/>
        </w:rPr>
        <w:t xml:space="preserve">Planta cementera de alcance regional, con capacidad instalada subutilizada y buena posición logística cerca de una ruta clave — potencial adquisición directa para un jugador nacional del sector.</w:t>
      </w:r>
    </w:p>
    <w:p>
      <w:pPr>
        <w:pStyle w:val="Heading3"/>
        <w:spacing w:after="80" w:before="150"/>
      </w:pPr>
      <w:r>
        <w:rPr>
          <w:b/>
          <w:bCs/>
          <w:color w:val="142640"/>
          <w:sz w:val="20"/>
          <w:szCs w:val="20"/>
        </w:rPr>
        <w:t xml:space="preserve">¿Por qué está en venta?</w:t>
      </w:r>
    </w:p>
    <w:p>
      <w:pPr>
        <w:spacing w:after="120"/>
      </w:pPr>
      <w:r>
        <w:rPr>
          <w:sz w:val="21"/>
          <w:szCs w:val="21"/>
        </w:rPr>
        <w:t xml:space="preserve">El grupo controlante decide concentrar sus activos en su planta principal y vender esta operación satélite.</w:t>
      </w:r>
    </w:p>
    <w:p>
      <w:pPr>
        <w:pStyle w:val="Heading3"/>
        <w:spacing w:after="80" w:before="150"/>
      </w:pPr>
      <w:r>
        <w:rPr>
          <w:b/>
          <w:bCs/>
          <w:color w:val="1E7B4D"/>
          <w:sz w:val="20"/>
          <w:szCs w:val="20"/>
        </w:rPr>
        <w:t xml:space="preserve">A favor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7B4D"/>
          <w:sz w:val="20"/>
          <w:szCs w:val="20"/>
        </w:rPr>
        <w:t xml:space="preserve">Capacidad instalada subutilizada: upside de crecimiento sin nueva inversión en planta.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E7B4D"/>
          <w:sz w:val="20"/>
          <w:szCs w:val="20"/>
        </w:rPr>
        <w:t xml:space="preserve">Buena posición logística, cerca de una ruta nacional clave.</w:t>
      </w:r>
    </w:p>
    <w:p>
      <w:pPr>
        <w:pStyle w:val="Heading3"/>
        <w:spacing w:after="80" w:before="150"/>
      </w:pPr>
      <w:r>
        <w:rPr>
          <w:b/>
          <w:bCs/>
          <w:color w:val="B23A3A"/>
          <w:sz w:val="20"/>
          <w:szCs w:val="20"/>
        </w:rPr>
        <w:t xml:space="preserve">Señales de alerta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23A3A"/>
          <w:sz w:val="20"/>
          <w:szCs w:val="20"/>
        </w:rPr>
        <w:t xml:space="preserve">Participación de mercado en baja frente a los jugadores nacionales grandes.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23A3A"/>
          <w:sz w:val="20"/>
          <w:szCs w:val="20"/>
        </w:rPr>
        <w:t xml:space="preserve">Necesita inversión importante para modernizar el horno.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B23A3A"/>
          <w:sz w:val="20"/>
          <w:szCs w:val="20"/>
        </w:rPr>
        <w:t xml:space="preserve">Contrato de suministro de gas (clave para la producción) vence en 18 meses.</w:t>
      </w:r>
    </w:p>
    <w:p>
      <w:pPr>
        <w:pStyle w:val="Heading3"/>
        <w:spacing w:after="80" w:before="150"/>
      </w:pPr>
      <w:r>
        <w:rPr>
          <w:b/>
          <w:bCs/>
          <w:color w:val="142640"/>
          <w:sz w:val="20"/>
          <w:szCs w:val="20"/>
        </w:rPr>
        <w:t xml:space="preserve">Foto financiera (aprox.)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Facturación anual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$3.800.000.000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Antigüedad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35 años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Plantas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Empleados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140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Capacidad utilizada</w:t>
            </w:r>
          </w:p>
        </w:tc>
        <w:tc>
          <w:tcPr>
            <w:tcW w:type="dxa" w:w="61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≈ 60%</w:t>
            </w:r>
          </w:p>
        </w:tc>
      </w:tr>
    </w:tbl>
    <w:p>
      <w:pPr>
        <w:pStyle w:val="Heading3"/>
        <w:spacing w:after="80" w:before="150"/>
      </w:pPr>
      <w:r>
        <w:rPr>
          <w:b/>
          <w:bCs/>
          <w:color w:val="142640"/>
          <w:sz w:val="20"/>
          <w:szCs w:val="20"/>
        </w:rPr>
        <w:t xml:space="preserve">Qué va a tener el archivo de datos</w:t>
      </w:r>
    </w:p>
    <w:p>
      <w:pPr>
        <w:spacing w:after="120"/>
      </w:pPr>
      <w:r>
        <w:rPr>
          <w:sz w:val="21"/>
          <w:szCs w:val="21"/>
        </w:rPr>
        <w:t xml:space="preserve">Toneladas de cemento producidas y vendidas por mes (24 meses), participación de mercado estimada por región, costo energético, estado del contrato de gas.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2026-09-29T22:05:24.811Z</dcterms:created>
  <dcterms:modified xsi:type="dcterms:W3CDTF">2026-09-29T22:05:24.820Z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