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iberation Serif" w:hAnsi="Liberation Serif" w:cstheme="minorHAnsi"/>
          <w:color w:val="4472C4" w:themeColor="accent1"/>
        </w:rPr>
        <w:id w:val="993295358"/>
        <w:docPartObj>
          <w:docPartGallery w:val="Cover Pages"/>
          <w:docPartUnique/>
        </w:docPartObj>
      </w:sdtPr>
      <w:sdtEndPr>
        <w:rPr>
          <w:rFonts w:ascii="Times New Roman" w:hAnsi="Times New Roman"/>
          <w:color w:val="auto"/>
        </w:rPr>
      </w:sdtEndPr>
      <w:sdtContent>
        <w:bookmarkStart w:id="0" w:name="_Hlk515179852" w:displacedByCustomXml="prev"/>
        <w:bookmarkEnd w:id="0" w:displacedByCustomXml="prev"/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sz w:val="36"/>
              <w:szCs w:val="36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sz w:val="36"/>
              <w:szCs w:val="36"/>
            </w:rPr>
          </w:pPr>
          <w:r w:rsidRPr="07AEA6EE">
            <w:rPr>
              <w:b/>
              <w:bCs/>
              <w:sz w:val="36"/>
              <w:szCs w:val="36"/>
            </w:rPr>
            <w:t xml:space="preserve">Department of Computer </w:t>
          </w:r>
          <w:r>
            <w:rPr>
              <w:b/>
              <w:bCs/>
              <w:sz w:val="36"/>
              <w:szCs w:val="36"/>
            </w:rPr>
            <w:t>Science and Software Engineering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bCs/>
              <w:sz w:val="36"/>
              <w:szCs w:val="36"/>
            </w:rPr>
          </w:pPr>
          <w:r w:rsidRPr="07AEA6EE">
            <w:rPr>
              <w:b/>
              <w:bCs/>
              <w:sz w:val="36"/>
              <w:szCs w:val="36"/>
            </w:rPr>
            <w:t>University of Canterbury</w:t>
          </w:r>
          <w:r>
            <w:rPr>
              <w:b/>
              <w:bCs/>
              <w:sz w:val="36"/>
              <w:szCs w:val="36"/>
            </w:rPr>
            <w:br/>
          </w: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bCs/>
              <w:sz w:val="36"/>
              <w:szCs w:val="36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40"/>
              <w:szCs w:val="40"/>
            </w:rPr>
            <w:t>COSC364</w:t>
          </w:r>
          <w:r w:rsidRPr="07AEA6EE">
            <w:rPr>
              <w:b/>
              <w:bCs/>
              <w:sz w:val="40"/>
              <w:szCs w:val="40"/>
            </w:rPr>
            <w:t xml:space="preserve"> 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left"/>
            <w:rPr>
              <w:sz w:val="28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bCs/>
              <w:sz w:val="48"/>
              <w:szCs w:val="36"/>
            </w:rPr>
          </w:pPr>
          <w:r w:rsidRPr="0025461C">
            <w:rPr>
              <w:b/>
              <w:bCs/>
              <w:sz w:val="48"/>
              <w:szCs w:val="36"/>
            </w:rPr>
            <w:t>Assignment 2 – Flow Planning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  <w:szCs w:val="32"/>
            </w:rPr>
          </w:pPr>
          <w:r w:rsidRPr="00641676">
            <w:rPr>
              <w:sz w:val="28"/>
              <w:szCs w:val="32"/>
            </w:rPr>
            <w:t>by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  <w:szCs w:val="32"/>
            </w:rPr>
          </w:pPr>
          <w:r w:rsidRPr="00641676">
            <w:rPr>
              <w:sz w:val="28"/>
              <w:szCs w:val="32"/>
            </w:rPr>
            <w:t>Kate Chamberlin (54384616)</w:t>
          </w: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  <w:szCs w:val="32"/>
            </w:rPr>
          </w:pPr>
          <w:r>
            <w:rPr>
              <w:sz w:val="28"/>
              <w:szCs w:val="32"/>
            </w:rPr>
            <w:t xml:space="preserve">Shan Koo </w:t>
          </w:r>
          <w:r w:rsidRPr="00641676">
            <w:rPr>
              <w:sz w:val="28"/>
              <w:szCs w:val="32"/>
            </w:rPr>
            <w:t>(</w:t>
          </w:r>
          <w:r>
            <w:rPr>
              <w:sz w:val="28"/>
              <w:szCs w:val="32"/>
            </w:rPr>
            <w:t>44001993</w:t>
          </w:r>
          <w:r w:rsidRPr="00641676">
            <w:rPr>
              <w:sz w:val="28"/>
              <w:szCs w:val="32"/>
            </w:rPr>
            <w:t>)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Report submitted on 03/06/2018</w:t>
          </w:r>
        </w:p>
        <w:p w:rsidR="00F974A0" w:rsidRPr="00F974A0" w:rsidRDefault="0014106D" w:rsidP="00F974A0">
          <w:pPr>
            <w:spacing w:line="276" w:lineRule="auto"/>
            <w:rPr>
              <w:rFonts w:asciiTheme="minorHAnsi" w:hAnsiTheme="minorHAnsi" w:cstheme="minorHAnsi"/>
              <w:sz w:val="22"/>
              <w:szCs w:val="22"/>
            </w:rPr>
          </w:pPr>
          <w:r w:rsidRPr="00F974A0">
            <w:rPr>
              <w:rFonts w:cstheme="minorHAnsi"/>
              <w:noProof/>
              <w:color w:val="4472C4" w:themeColor="accen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8391526</wp:posOffset>
                    </wp:positionV>
                    <wp:extent cx="6553200" cy="1285240"/>
                    <wp:effectExtent l="0" t="0" r="1397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E95" w:rsidRDefault="00046E9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660.75pt;width:516pt;height:101.2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" filled="f" stroked="f" strokeweight=".5pt">
                    <v:textbox inset="0,0,0,0">
                      <w:txbxContent>
                        <w:p w:rsidR="00046E95" w:rsidRDefault="00046E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0C5B88" w:rsidRPr="00F974A0" w:rsidRDefault="00F974A0" w:rsidP="0025461C">
      <w:pPr>
        <w:pStyle w:val="Heading1"/>
      </w:pPr>
      <w:r w:rsidRPr="00F974A0">
        <w:t>Percentage Contribution</w:t>
      </w:r>
    </w:p>
    <w:p w:rsidR="00F974A0" w:rsidRPr="00F974A0" w:rsidRDefault="00F974A0" w:rsidP="0025461C">
      <w:r w:rsidRPr="00F974A0">
        <w:t xml:space="preserve">Kate </w:t>
      </w:r>
      <w:r w:rsidRPr="00F974A0">
        <w:tab/>
        <w:t>50</w:t>
      </w:r>
    </w:p>
    <w:p w:rsidR="00F974A0" w:rsidRPr="00F974A0" w:rsidRDefault="00F974A0" w:rsidP="0025461C">
      <w:r w:rsidRPr="00F974A0">
        <w:t xml:space="preserve">Shan </w:t>
      </w:r>
      <w:r w:rsidRPr="00F974A0">
        <w:tab/>
        <w:t>50</w:t>
      </w:r>
    </w:p>
    <w:p w:rsidR="00F974A0" w:rsidRPr="002D603C" w:rsidRDefault="00F974A0" w:rsidP="00F974A0">
      <w:pPr>
        <w:pStyle w:val="Standard"/>
        <w:spacing w:line="276" w:lineRule="auto"/>
        <w:rPr>
          <w:rFonts w:asciiTheme="minorHAnsi" w:hAnsiTheme="minorHAnsi" w:cstheme="minorHAnsi"/>
          <w:b/>
          <w:sz w:val="14"/>
          <w:szCs w:val="22"/>
        </w:rPr>
      </w:pPr>
    </w:p>
    <w:p w:rsidR="000C5B88" w:rsidRDefault="009D440F" w:rsidP="0025461C">
      <w:pPr>
        <w:pStyle w:val="Heading1"/>
      </w:pPr>
      <w:r>
        <w:t>Problem Formulation and Explanation</w:t>
      </w:r>
    </w:p>
    <w:p w:rsidR="007F76F9" w:rsidRDefault="009D440F" w:rsidP="0025461C">
      <w:r>
        <w:t xml:space="preserve">The objective </w:t>
      </w:r>
      <w:r w:rsidR="006C041E">
        <w:t xml:space="preserve">of the assignment </w:t>
      </w:r>
      <w:r w:rsidR="00667D5D">
        <w:t>was</w:t>
      </w:r>
      <w:r>
        <w:t xml:space="preserve"> </w:t>
      </w:r>
      <w:r w:rsidR="00942C79">
        <w:t>to</w:t>
      </w:r>
      <w:r w:rsidR="00667D5D">
        <w:t xml:space="preserve"> minimise link capacities for a system that was</w:t>
      </w:r>
      <w:r w:rsidR="00942C79">
        <w:t xml:space="preserve"> load balance</w:t>
      </w:r>
      <w:r w:rsidR="0025461C">
        <w:t>d</w:t>
      </w:r>
      <w:r w:rsidR="00613CB0">
        <w:t>. To do this we introduce</w:t>
      </w:r>
      <w:r w:rsidR="00667D5D">
        <w:t>d an</w:t>
      </w:r>
      <w:r w:rsidR="00613CB0">
        <w:t xml:space="preserve"> auxiliary variable </w:t>
      </w:r>
      <m:oMath>
        <m:r>
          <w:rPr>
            <w:rFonts w:ascii="Cambria Math" w:hAnsi="Cambria Math"/>
          </w:rPr>
          <m:t>r</m:t>
        </m:r>
      </m:oMath>
      <w:r w:rsidR="00613CB0">
        <w:t xml:space="preserve"> to represent the value of our objective. </w:t>
      </w:r>
      <w:r w:rsidR="003F63BF">
        <w:t xml:space="preserve">The </w:t>
      </w:r>
      <w:r w:rsidR="00503D76">
        <w:t xml:space="preserve">demand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03D76">
        <w:t>,</w:t>
      </w:r>
      <w:r w:rsidR="00503D76">
        <w:rPr>
          <w:rFonts w:ascii="Century Schoolbook" w:hAnsi="Century Schoolbook"/>
        </w:rPr>
        <w:t xml:space="preserve"> </w:t>
      </w:r>
      <w:r w:rsidR="00B43ADA">
        <w:t xml:space="preserve"> of all path </w:t>
      </w:r>
      <w:r w:rsidR="003F63BF">
        <w:t xml:space="preserve">between a source node </w:t>
      </w:r>
      <m:oMath>
        <m:r>
          <w:rPr>
            <w:rFonts w:ascii="Cambria Math" w:hAnsi="Cambria Math"/>
          </w:rPr>
          <m:t>i</m:t>
        </m:r>
      </m:oMath>
      <w:r w:rsidR="003F63BF">
        <w:t xml:space="preserve"> and a destination node </w:t>
      </w:r>
      <m:oMath>
        <m:r>
          <w:rPr>
            <w:rFonts w:ascii="Cambria Math" w:hAnsi="Cambria Math"/>
          </w:rPr>
          <m:t>j</m:t>
        </m:r>
      </m:oMath>
      <w:r w:rsidR="003F63BF">
        <w:t xml:space="preserve"> </w:t>
      </w:r>
      <w:r w:rsidR="00503D76">
        <w:t>for all</w:t>
      </w:r>
      <w:r w:rsidR="003F63BF">
        <w:t xml:space="preserve"> </w:t>
      </w:r>
      <m:oMath>
        <m:r>
          <w:rPr>
            <w:rFonts w:ascii="Cambria Math" w:hAnsi="Cambria Math"/>
          </w:rPr>
          <m:t>k</m:t>
        </m:r>
      </m:oMath>
      <w:r w:rsidR="00667D5D">
        <w:t xml:space="preserve"> was</w:t>
      </w:r>
      <w:r w:rsidR="00503D76">
        <w:t xml:space="preserve"> stated as</w:t>
      </w:r>
      <w:r w:rsidR="003F63BF">
        <w:rPr>
          <w:rFonts w:ascii="Century Schoolbook" w:hAnsi="Century Schoolboo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F63BF">
        <w:t xml:space="preserve"> = </w:t>
      </w:r>
      <m:oMath>
        <m:r>
          <w:rPr>
            <w:rFonts w:ascii="Cambria Math" w:hAnsi="Cambria Math"/>
          </w:rPr>
          <m:t>i</m:t>
        </m:r>
      </m:oMath>
      <w:r w:rsidR="003F63BF">
        <w:t xml:space="preserve"> + </w:t>
      </w:r>
      <m:oMath>
        <m:r>
          <w:rPr>
            <w:rFonts w:ascii="Cambria Math" w:hAnsi="Cambria Math"/>
          </w:rPr>
          <m:t>j</m:t>
        </m:r>
      </m:oMath>
      <w:r w:rsidR="006C041E">
        <w:t xml:space="preserve"> as shown in equation (1)</w:t>
      </w:r>
      <w:r w:rsidR="002D603C">
        <w:t xml:space="preserve"> and (7)</w:t>
      </w:r>
      <w:r w:rsidR="003F63BF">
        <w:t xml:space="preserve">. </w:t>
      </w:r>
      <w:r w:rsidR="00667D5D">
        <w:t>There was</w:t>
      </w:r>
      <w:r w:rsidR="00B43ADA">
        <w:t xml:space="preserve"> a global requirement that each demand volume </w:t>
      </w:r>
      <w:r w:rsidR="00667D5D">
        <w:t>should</w:t>
      </w:r>
      <w:r w:rsidR="00B43ADA">
        <w:t xml:space="preserve"> be split </w:t>
      </w:r>
      <w:r w:rsidR="00E3064D">
        <w:t xml:space="preserve">equally over </w:t>
      </w:r>
      <w:r w:rsidR="00B43ADA">
        <w:t xml:space="preserve">exactly </w:t>
      </w:r>
      <w:r w:rsidR="00A15822">
        <w:t>3</w:t>
      </w:r>
      <w:r w:rsidR="00B43ADA">
        <w:t xml:space="preserve"> </w:t>
      </w:r>
      <w:r w:rsidR="00311ACE">
        <w:t xml:space="preserve">different </w:t>
      </w:r>
      <w:r w:rsidR="00B43ADA">
        <w:t>path</w:t>
      </w:r>
      <w:r w:rsidR="00311ACE">
        <w:t>s</w:t>
      </w:r>
      <w:r w:rsidR="00667D5D">
        <w:t>,</w:t>
      </w:r>
      <w:r w:rsidR="007E344F">
        <w:t xml:space="preserve"> </w:t>
      </w:r>
      <w:r w:rsidR="00667D5D">
        <w:t>so</w:t>
      </w:r>
      <w:r w:rsidR="007E344F">
        <w:t xml:space="preserve"> a binary variable</w:t>
      </w:r>
      <w:r w:rsidR="00E306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67D5D">
        <w:t xml:space="preserve"> was used, </w:t>
      </w:r>
      <w:r w:rsidR="007E344F">
        <w:t xml:space="preserve">where if </w:t>
      </w:r>
      <w:r w:rsidR="00A15822">
        <w:t xml:space="preserve">the path </w:t>
      </w:r>
      <m:oMath>
        <m:r>
          <w:rPr>
            <w:rFonts w:ascii="Cambria Math" w:hAnsi="Cambria Math"/>
          </w:rPr>
          <m:t>i</m:t>
        </m:r>
      </m:oMath>
      <w:r w:rsidR="00A15822">
        <w:t xml:space="preserve"> - </w:t>
      </w:r>
      <m:oMath>
        <m:r>
          <w:rPr>
            <w:rFonts w:ascii="Cambria Math" w:hAnsi="Cambria Math"/>
          </w:rPr>
          <m:t>k</m:t>
        </m:r>
      </m:oMath>
      <w:r w:rsidR="00A15822">
        <w:t xml:space="preserve"> -</w:t>
      </w:r>
      <m:oMath>
        <m:r>
          <w:rPr>
            <w:rFonts w:ascii="Cambria Math" w:hAnsi="Cambria Math"/>
          </w:rPr>
          <m:t xml:space="preserve"> j</m:t>
        </m:r>
      </m:oMath>
      <w:r w:rsidR="00A15822">
        <w:t xml:space="preserve"> is used to </w:t>
      </w:r>
      <w:r w:rsidR="007E344F">
        <w:t xml:space="preserve">carry the flow then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  <m:r>
          <w:rPr>
            <w:rFonts w:ascii="Cambria Math" w:hAnsi="Cambria Math"/>
          </w:rPr>
          <m:t>=1</m:t>
        </m:r>
      </m:oMath>
      <w:r w:rsidR="00A15822">
        <w:t xml:space="preserve"> </w:t>
      </w:r>
      <w:r w:rsidR="007F76F9">
        <w:t xml:space="preserve"> else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  <m:r>
          <w:rPr>
            <w:rFonts w:ascii="Cambria Math" w:hAnsi="Cambria Math"/>
          </w:rPr>
          <m:t>=0</m:t>
        </m:r>
      </m:oMath>
      <w:r w:rsidR="00A15822">
        <w:t>. We use</w:t>
      </w:r>
      <w:r w:rsidR="00667D5D">
        <w:t>d</w:t>
      </w:r>
      <w:r w:rsidR="00A15822">
        <w:t xml:space="preserve"> this variable to determine that the sum of all flow from source </w:t>
      </w:r>
      <m:oMath>
        <m:r>
          <w:rPr>
            <w:rFonts w:ascii="Cambria Math" w:hAnsi="Cambria Math"/>
          </w:rPr>
          <m:t>i</m:t>
        </m:r>
      </m:oMath>
      <w:r w:rsidR="00A15822">
        <w:t xml:space="preserve"> to destination </w:t>
      </w:r>
      <m:oMath>
        <m:r>
          <w:rPr>
            <w:rFonts w:ascii="Cambria Math" w:hAnsi="Cambria Math"/>
          </w:rPr>
          <m:t>j</m:t>
        </m:r>
      </m:oMath>
      <w:r w:rsidR="00A15822">
        <w:t xml:space="preserve"> for all transit node</w:t>
      </w:r>
      <w:r w:rsidR="00667D5D">
        <w:t>s</w:t>
      </w:r>
      <w:r w:rsidR="00A15822">
        <w:t xml:space="preserve"> </w:t>
      </w:r>
      <m:oMath>
        <m:r>
          <w:rPr>
            <w:rFonts w:ascii="Cambria Math" w:hAnsi="Cambria Math"/>
          </w:rPr>
          <m:t>k</m:t>
        </m:r>
      </m:oMath>
      <w:r w:rsidR="00A15822">
        <w:t xml:space="preserve"> </w:t>
      </w:r>
      <w:r w:rsidR="00667D5D">
        <w:t>was</w:t>
      </w:r>
      <w:r w:rsidR="00A15822">
        <w:t xml:space="preserve"> split into 3 different path</w:t>
      </w:r>
      <w:r w:rsidR="006C041E">
        <w:t>s as in equation (2)</w:t>
      </w:r>
      <w:r w:rsidR="00667D5D">
        <w:t>,</w:t>
      </w:r>
      <w:r w:rsidR="006C041E">
        <w:t xml:space="preserve"> </w:t>
      </w:r>
      <w:r w:rsidR="007F76F9">
        <w:t>while</w:t>
      </w:r>
      <w:r w:rsidR="00667D5D">
        <w:t xml:space="preserve"> equation (3) ensured</w:t>
      </w:r>
      <w:r w:rsidR="006C041E">
        <w:t xml:space="preserve"> that the splits </w:t>
      </w:r>
      <w:r w:rsidR="00667D5D">
        <w:t>were</w:t>
      </w:r>
      <w:r w:rsidR="006C041E">
        <w:t xml:space="preserve"> done equally. </w:t>
      </w:r>
      <w:r w:rsidR="008855FD">
        <w:t>It also indicate</w:t>
      </w:r>
      <w:r w:rsidR="00667D5D">
        <w:t>d</w:t>
      </w:r>
      <w:r w:rsidR="008855FD">
        <w:t xml:space="preserve"> the minimum capacity needed for the link. </w:t>
      </w:r>
      <w:r w:rsidR="006C041E">
        <w:t>Next</w:t>
      </w:r>
      <w:r w:rsidR="002D603C">
        <w:t>,</w:t>
      </w:r>
      <w:r w:rsidR="006C041E">
        <w:t xml:space="preserve"> </w:t>
      </w:r>
      <w:r w:rsidR="002D603C">
        <w:t>equation (</w:t>
      </w:r>
      <w:r w:rsidR="00686E42">
        <w:t>4</w:t>
      </w:r>
      <w:r w:rsidR="002D603C">
        <w:t>) and equation (</w:t>
      </w:r>
      <w:r w:rsidR="00686E42">
        <w:t>5</w:t>
      </w:r>
      <w:r w:rsidR="00667D5D">
        <w:t>) defined</w:t>
      </w:r>
      <w:r w:rsidR="002D603C">
        <w:t xml:space="preserve"> the constraint that the</w:t>
      </w:r>
      <w:r w:rsidR="006C041E">
        <w:t xml:space="preserve"> sum of all flows </w:t>
      </w:r>
      <w:r w:rsidR="002D603C">
        <w:t>using the path</w:t>
      </w:r>
      <w:r w:rsidR="006C041E">
        <w:t xml:space="preserve"> </w:t>
      </w:r>
      <m:oMath>
        <m:r>
          <w:rPr>
            <w:rFonts w:ascii="Cambria Math" w:hAnsi="Cambria Math"/>
          </w:rPr>
          <m:t>i</m:t>
        </m:r>
      </m:oMath>
      <w:r w:rsidR="002D603C">
        <w:t xml:space="preserve"> -</w:t>
      </w:r>
      <w:r w:rsidR="006C041E">
        <w:t xml:space="preserve"> </w:t>
      </w:r>
      <m:oMath>
        <m:r>
          <w:rPr>
            <w:rFonts w:ascii="Cambria Math" w:hAnsi="Cambria Math"/>
          </w:rPr>
          <m:t>k</m:t>
        </m:r>
      </m:oMath>
      <w:r w:rsidR="006C041E">
        <w:t xml:space="preserve"> for all destination </w:t>
      </w:r>
      <m:oMath>
        <m:r>
          <w:rPr>
            <w:rFonts w:ascii="Cambria Math" w:hAnsi="Cambria Math"/>
          </w:rPr>
          <m:t>j</m:t>
        </m:r>
      </m:oMath>
      <w:r w:rsidR="006C041E">
        <w:t xml:space="preserve"> </w:t>
      </w:r>
      <w:r w:rsidR="00667D5D">
        <w:t>was</w:t>
      </w:r>
      <w:r w:rsidR="006C041E">
        <w:t xml:space="preserve"> less than or equal to the link capacity</w:t>
      </w:r>
      <w:r w:rsidR="002D603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2D603C">
        <w:t xml:space="preserve"> and the sum of all flows using the path </w:t>
      </w:r>
      <m:oMath>
        <m:r>
          <w:rPr>
            <w:rFonts w:ascii="Cambria Math" w:hAnsi="Cambria Math"/>
          </w:rPr>
          <m:t>k</m:t>
        </m:r>
      </m:oMath>
      <w:r w:rsidR="002D603C">
        <w:t xml:space="preserve"> - </w:t>
      </w:r>
      <m:oMath>
        <m:r>
          <w:rPr>
            <w:rFonts w:ascii="Cambria Math" w:hAnsi="Cambria Math"/>
          </w:rPr>
          <m:t>j</m:t>
        </m:r>
      </m:oMath>
      <w:r w:rsidR="002D603C">
        <w:t xml:space="preserve"> for all destination</w:t>
      </w:r>
      <w:r w:rsidR="00667D5D">
        <w:t>s</w:t>
      </w:r>
      <w:r w:rsidR="002D603C">
        <w:t xml:space="preserve"> </w:t>
      </w:r>
      <m:oMath>
        <m:r>
          <w:rPr>
            <w:rFonts w:ascii="Cambria Math" w:hAnsi="Cambria Math"/>
          </w:rPr>
          <m:t>i</m:t>
        </m:r>
      </m:oMath>
      <w:r w:rsidR="002D603C">
        <w:t xml:space="preserve"> </w:t>
      </w:r>
      <w:r w:rsidR="00667D5D">
        <w:t>was</w:t>
      </w:r>
      <w:r w:rsidR="002D603C">
        <w:t xml:space="preserve"> less than or equal to the link capacity,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2D603C">
        <w:t xml:space="preserve"> respectively. </w:t>
      </w:r>
      <w:r w:rsidR="00BB33A5">
        <w:t xml:space="preserve">After ensuring that the load </w:t>
      </w:r>
      <w:r w:rsidR="00667D5D">
        <w:t>was</w:t>
      </w:r>
      <w:r w:rsidR="00BB33A5">
        <w:t xml:space="preserve"> balance</w:t>
      </w:r>
      <w:r w:rsidR="00667D5D">
        <w:t>d</w:t>
      </w:r>
      <w:r w:rsidR="00BB33A5">
        <w:t xml:space="preserve">, we </w:t>
      </w:r>
      <w:r w:rsidR="00667D5D">
        <w:t>found</w:t>
      </w:r>
      <w:r w:rsidR="00046E95">
        <w:t xml:space="preserve"> the minimum capacity</w:t>
      </w:r>
      <w:r w:rsidR="00BB33A5">
        <w:t xml:space="preserve"> by finding the sum of capacities going through node </w:t>
      </w:r>
      <m:oMath>
        <m:r>
          <w:rPr>
            <w:rFonts w:ascii="Cambria Math" w:hAnsi="Cambria Math"/>
          </w:rPr>
          <m:t>k</m:t>
        </m:r>
      </m:oMath>
      <w:r w:rsidR="00BB33A5">
        <w:t xml:space="preserve"> for all source node</w:t>
      </w:r>
      <w:r w:rsidR="00667D5D">
        <w:t>s</w:t>
      </w:r>
      <m:oMath>
        <m:r>
          <w:rPr>
            <w:rFonts w:ascii="Cambria Math" w:hAnsi="Cambria Math"/>
          </w:rPr>
          <m:t xml:space="preserve"> i</m:t>
        </m:r>
      </m:oMath>
      <w:r w:rsidR="00BB33A5">
        <w:t xml:space="preserve"> as in equation (6)</w:t>
      </w:r>
      <w:r w:rsidR="00686E42">
        <w:t xml:space="preserve">. </w:t>
      </w:r>
      <w:r w:rsidR="002D603C">
        <w:t xml:space="preserve">Equation (8) defines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</m:oMath>
      <w:r w:rsidR="002D603C">
        <w:t xml:space="preserve"> as a binary variable while Equation (9) – (12) describes that the </w:t>
      </w:r>
      <w:r w:rsidR="00BB33A5">
        <w:t xml:space="preserve">decisions </w:t>
      </w:r>
      <w:r w:rsidR="002D603C">
        <w:t xml:space="preserve">variables are </w:t>
      </w:r>
      <w:r w:rsidR="00686E42">
        <w:t xml:space="preserve">of </w:t>
      </w:r>
      <w:r w:rsidR="002D603C">
        <w:t>non-negative values.</w:t>
      </w:r>
      <w:r w:rsidR="007F76F9">
        <w:t xml:space="preserve"> </w:t>
      </w:r>
    </w:p>
    <w:p w:rsidR="006C041E" w:rsidRPr="006C041E" w:rsidRDefault="006C041E" w:rsidP="00F974A0">
      <w:pPr>
        <w:pStyle w:val="Standard"/>
        <w:spacing w:line="276" w:lineRule="auto"/>
        <w:rPr>
          <w:rFonts w:asciiTheme="minorHAnsi" w:hAnsiTheme="minorHAnsi" w:cstheme="minorHAnsi"/>
          <w:sz w:val="14"/>
          <w:szCs w:val="22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2782"/>
        <w:gridCol w:w="3892"/>
        <w:gridCol w:w="926"/>
      </w:tblGrid>
      <w:tr w:rsidR="00942C79" w:rsidTr="00A444FD">
        <w:tc>
          <w:tcPr>
            <w:tcW w:w="1471" w:type="dxa"/>
          </w:tcPr>
          <w:p w:rsidR="00942C79" w:rsidRPr="006C041E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041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Minimize </w:t>
            </w:r>
            <w:r w:rsidRPr="006C041E">
              <w:rPr>
                <w:rFonts w:asciiTheme="minorHAnsi" w:hAnsiTheme="minorHAnsi" w:cstheme="minorHAnsi"/>
                <w:b/>
                <w:sz w:val="22"/>
                <w:szCs w:val="22"/>
                <w:vertAlign w:val="subscript"/>
              </w:rPr>
              <w:t>[x, r]</w:t>
            </w:r>
          </w:p>
        </w:tc>
        <w:tc>
          <w:tcPr>
            <w:tcW w:w="2782" w:type="dxa"/>
          </w:tcPr>
          <w:p w:rsidR="00942C79" w:rsidRPr="00E3064D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15822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Subject to</w:t>
            </w:r>
          </w:p>
        </w:tc>
        <w:tc>
          <w:tcPr>
            <w:tcW w:w="2782" w:type="dxa"/>
            <w:vAlign w:val="center"/>
          </w:tcPr>
          <w:p w:rsidR="00942C79" w:rsidRPr="003F63BF" w:rsidRDefault="00046E95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eastAsia="Times New Roman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 (1)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046E95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=3</m:t>
                    </m:r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(2)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046E95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(3)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046E95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Z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≤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(4)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046E95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 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≤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,  </m:t>
                    </m:r>
                  </m:e>
                </m:nary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Z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(5)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046E95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Z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ikj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≤ r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(6)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046E95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=i+j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(7)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046E95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∈ {0, 1}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(8)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046E95" w:rsidP="002D603C">
            <w:pPr>
              <w:pStyle w:val="Standard"/>
              <w:spacing w:after="80"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(9)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046E95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….…..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(10)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046E95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….…..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(11)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.……..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(12)</w:t>
            </w:r>
          </w:p>
        </w:tc>
      </w:tr>
    </w:tbl>
    <w:p w:rsidR="009C18CC" w:rsidRDefault="009C18CC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8855FD" w:rsidRDefault="008855FD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9D440F" w:rsidRDefault="009D440F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CPLEX execution time, numbers of non-zero capacity links and the highest capacity link for varying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6"/>
        <w:gridCol w:w="1276"/>
        <w:gridCol w:w="1275"/>
        <w:gridCol w:w="1276"/>
        <w:gridCol w:w="1276"/>
      </w:tblGrid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# of Transit Nodes</w:t>
            </w:r>
          </w:p>
        </w:tc>
        <w:tc>
          <w:tcPr>
            <w:tcW w:w="1275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275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9C55D0" w:rsidTr="00E34AA6">
        <w:tc>
          <w:tcPr>
            <w:tcW w:w="2689" w:type="dxa"/>
          </w:tcPr>
          <w:p w:rsidR="009C55D0" w:rsidRDefault="009C55D0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1275" w:type="dxa"/>
          </w:tcPr>
          <w:p w:rsidR="009C55D0" w:rsidRDefault="009C55D0" w:rsidP="009C55D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</w:tc>
        <w:tc>
          <w:tcPr>
            <w:tcW w:w="1276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</w:tc>
        <w:tc>
          <w:tcPr>
            <w:tcW w:w="1275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</w:tc>
        <w:tc>
          <w:tcPr>
            <w:tcW w:w="1276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</w:tc>
        <w:tc>
          <w:tcPr>
            <w:tcW w:w="1276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</w:tr>
      <w:tr w:rsidR="00E34AA6" w:rsidTr="00E34AA6">
        <w:tc>
          <w:tcPr>
            <w:tcW w:w="2689" w:type="dxa"/>
          </w:tcPr>
          <w:p w:rsidR="00A444FD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</w:t>
            </w:r>
            <w:r w:rsidR="00A444FD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2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3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4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5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6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7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  <w:p w:rsidR="00A444FD" w:rsidRDefault="00A444FD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  <w:p w:rsidR="00A444FD" w:rsidRDefault="00A444FD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E34AA6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9C55D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CPLEX execution time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0.0285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0.0529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0.0634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0.1202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0.1634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# of non-zero capacity links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82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94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Highest capacity link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25.666667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23.333333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21.666667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</w:tr>
    </w:tbl>
    <w:p w:rsidR="00E34AA6" w:rsidRDefault="00E34AA6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667D5D" w:rsidRDefault="00C1764F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The above table shows the result of </w:t>
      </w:r>
      <w:r w:rsidR="00420CBA">
        <w:rPr>
          <w:rFonts w:asciiTheme="minorHAnsi" w:hAnsiTheme="minorHAnsi" w:cstheme="minorHAnsi"/>
          <w:noProof/>
          <w:sz w:val="22"/>
          <w:szCs w:val="22"/>
        </w:rPr>
        <w:t>our problem formulation</w:t>
      </w:r>
      <w:r>
        <w:rPr>
          <w:rFonts w:asciiTheme="minorHAnsi" w:hAnsiTheme="minorHAnsi" w:cstheme="minorHAnsi"/>
          <w:noProof/>
          <w:sz w:val="22"/>
          <w:szCs w:val="22"/>
        </w:rPr>
        <w:t xml:space="preserve">. As </w:t>
      </w:r>
      <w:r w:rsidR="00420CBA">
        <w:rPr>
          <w:rFonts w:asciiTheme="minorHAnsi" w:hAnsiTheme="minorHAnsi" w:cstheme="minorHAnsi"/>
          <w:noProof/>
          <w:sz w:val="22"/>
          <w:szCs w:val="22"/>
        </w:rPr>
        <w:t>can be seen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from the table, as the number of tran</w:t>
      </w:r>
      <w:bookmarkStart w:id="1" w:name="_GoBack"/>
      <w:bookmarkEnd w:id="1"/>
      <w:r>
        <w:rPr>
          <w:rFonts w:asciiTheme="minorHAnsi" w:hAnsiTheme="minorHAnsi" w:cstheme="minorHAnsi"/>
          <w:noProof/>
          <w:sz w:val="22"/>
          <w:szCs w:val="22"/>
        </w:rPr>
        <w:t>sit nodes increases in size, the capacity required for a balanced network decreases while the number of non-zero capacity link and execution time increases. Though the general trend of the highest capacity link shows a gradual decrease t</w:t>
      </w:r>
      <w:r w:rsidR="00420CBA">
        <w:rPr>
          <w:rFonts w:asciiTheme="minorHAnsi" w:hAnsiTheme="minorHAnsi" w:cstheme="minorHAnsi"/>
          <w:noProof/>
          <w:sz w:val="22"/>
          <w:szCs w:val="22"/>
        </w:rPr>
        <w:t>here seems to be a when the number of transit nodes is 6. Perhaps this could be an outlier.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:rsidR="0014106D" w:rsidRDefault="0014106D" w:rsidP="00667D5D">
      <w:pPr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DD49E6" w:rsidRDefault="00DD49E6" w:rsidP="0025461C">
      <w:pPr>
        <w:pStyle w:val="Heading1"/>
      </w:pPr>
      <w:r w:rsidRPr="00DD49E6">
        <w:lastRenderedPageBreak/>
        <w:t>Appendix I</w:t>
      </w:r>
      <w:r w:rsidR="00015470">
        <w:t xml:space="preserve"> – Source Code</w:t>
      </w:r>
      <w:r w:rsidR="0014106D">
        <w:t xml:space="preserve"> for lp_gen.py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lp_gen.py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Generates the lp file for CPLEX.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Assignment 2 - Flow planning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Shan Koo (ysk28) and Kate Chamberlin (kch114)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Due date 25th May 2018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import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sys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PATHS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3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#the number of paths the load must be balanced between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STD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"S{}T{}D{}"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#Standard format for most nodes - Source #, Transit #, Dest #.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Format writers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writeAll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entire LP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writeHeader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writeTrailer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writeHeader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header out to the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"Minimize\n"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r\n"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"Subject to\n"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Constraint writers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all constraints to the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writeMinimiseObjectiveFormula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writeLoadBalancingConstraints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writeDemandVolConstraints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writeDemandFlowConstraints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writeSourceCapacityConstraints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lastRenderedPageBreak/>
        <w:t xml:space="preserve">    writeDestCapacityConstraints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writeBinaryConstraints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writeMinimiseObjectiveFormula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minimisation of r objective constraints to the given file.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Sum of all capacities through a transit node - r &lt;= 0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This auxilliary variable r is what we are minimising. 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r{}: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"yS{}T{}"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- r &lt;=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writeLoadBalancingConstraints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load balancing constraints to the given file.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Sum of all path flows through a transit node - load = 0. 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load{}: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and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- lT{} 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writeDemandVolConstraints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demand volume constraints out to the given file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Here the demand volume is equal to i + j. 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hS{}D{}: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k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!=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= {}\n"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lastRenderedPageBreak/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writeDemandFlowConstraints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demand flow constraints out to the given file.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This is for load balancing equation x=(u*h)/n"""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df{}: {} x{} - {} u{} = 0\n"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),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        PATHS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       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),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        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       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writeSourceCapacityConstraints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""" Writes the capacity constraints for the source to transit link.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Writes to the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cS{}T{}: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j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!=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- yS{}T{} 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writeDestCapacityConstraints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""" Writes the capacity constraints for the transit to destination link.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Writes to the given file"""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dT{}D{}: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!=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- yT{}D{} 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lastRenderedPageBreak/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writeBinaryConstraints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binary constraints to the given file.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Sum of binaries should equal the PATHS constant."""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uS{}D{}: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"u"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k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!=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= {}\n"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PATHS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Other writers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writeTrailer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all other LP information to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"Bounds\n"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writeFlowBounds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writeSourceBounds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writeDestBounds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r &gt;=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"Binaries\n"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writeBinaries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"End"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writeFlowBounds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flow bounds to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&gt;=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lastRenderedPageBreak/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writeSourceBounds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source -&gt; transit capacity bounds to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yS{}T{} &gt;=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writeDestBounds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transit -&gt; dest capacity bounds to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yT{}D{} &gt;=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writeBinaries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all the binary variables to the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u"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"\n"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Test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__name__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"__main__"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#generic lp generation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y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3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8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f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open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"out%s.lp"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%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y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'w'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7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y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7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writeAll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kern w:val="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f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close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()</w:t>
      </w:r>
    </w:p>
    <w:p w:rsidR="0014106D" w:rsidRDefault="0014106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14106D" w:rsidRDefault="0014106D" w:rsidP="0025461C">
      <w:pPr>
        <w:pStyle w:val="Heading1"/>
      </w:pPr>
      <w:r w:rsidRPr="00DD49E6">
        <w:lastRenderedPageBreak/>
        <w:t>Appendix</w:t>
      </w:r>
      <w:r>
        <w:t xml:space="preserve"> II – Source Code for lp_cplex.py</w:t>
      </w:r>
    </w:p>
    <w:p w:rsidR="0014106D" w:rsidRDefault="0014106D" w:rsidP="0014106D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import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subprocess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import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time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Global Variables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cplex path (change if your cplex is in a different path)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CPLEX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"/home/cosc/student/ysk28/cplex/cplex/bin/x86-64_linux/cplex"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lp file path (change if your files are in a different file)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FILE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"/home/cosc/student/ysk28/Desktop/Flow-Planning-master/"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Main function - loops through all the lp file generated by lp_gen.py and pass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it through to cplex and outputs it into a text file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3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8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filename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"out%s.lp"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%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 xml:space="preserve"># cplex command line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cmd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CPLEX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"-c"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'read '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FILE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filename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"optimize"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"display solution variables -"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calls a subprocess to run cplex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process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subprocess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Popen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cmd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stdout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open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"out%s.txt"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%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"wb"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));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start_time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wait for process to finish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process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wait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process_time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-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start_time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kern w:val="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print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"Process time for %s transit node is: 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%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process_time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DD49E6" w:rsidRDefault="0014106D" w:rsidP="0014106D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14106D" w:rsidRDefault="0014106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DD49E6" w:rsidRPr="0025461C" w:rsidRDefault="00DD49E6" w:rsidP="0025461C">
      <w:pPr>
        <w:pStyle w:val="Heading1"/>
      </w:pPr>
      <w:r w:rsidRPr="0025461C">
        <w:lastRenderedPageBreak/>
        <w:t>Appendix</w:t>
      </w:r>
      <w:r w:rsidR="0014106D" w:rsidRPr="0025461C">
        <w:t xml:space="preserve"> III</w:t>
      </w:r>
      <w:r w:rsidRPr="0025461C">
        <w:t xml:space="preserve"> – LP file generated for (X = 3, Y = 2, Z = 4)</w:t>
      </w:r>
    </w:p>
    <w:p w:rsidR="0014106D" w:rsidRPr="0025461C" w:rsidRDefault="0014106D" w:rsidP="0025461C">
      <w:pPr>
        <w:pStyle w:val="Heading1"/>
        <w:rPr>
          <w:rFonts w:ascii="Consolas" w:hAnsi="Consolas"/>
          <w:sz w:val="16"/>
          <w:szCs w:val="16"/>
        </w:rPr>
        <w:sectPr w:rsidR="0014106D" w:rsidRPr="0025461C" w:rsidSect="00F974A0"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Minimize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r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Subject to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r1: yS1T1 + yS2T1 + yS3T1 - r &lt;=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r2: yS1T2 + yS2T2 + yS3T2 - r &lt;=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load1: xS1T1D1 + xS1T1D2 + xS1T1D3 + xS1T1D4 + xS2T1D1 + xS2T1D2 + xS2T1D3 + xS2T1D4 + xS3T1D1 + xS3T1D2 + xS3T1D3 + xS3T1D4 - lT1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load2: xS1T2D1 + xS1T2D2 + xS1T2D3 + xS1T2D4 + xS2T2D1 + xS2T2D2 + xS2T2D3 + xS2T2D4 + xS3T2D1 + xS3T2D2 + xS3T2D3 + xS3T2D4 - lT2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hS1D1: xS1T1D1 + xS1T2D1 =</w:t>
      </w:r>
      <w:r w:rsidR="0014106D" w:rsidRPr="0025461C">
        <w:rPr>
          <w:rFonts w:ascii="Consolas" w:hAnsi="Consolas" w:cstheme="minorHAnsi"/>
          <w:sz w:val="18"/>
          <w:szCs w:val="20"/>
        </w:rPr>
        <w:t xml:space="preserve"> </w:t>
      </w:r>
      <w:r w:rsidRPr="0025461C">
        <w:rPr>
          <w:rFonts w:ascii="Consolas" w:hAnsi="Consolas" w:cstheme="minorHAnsi"/>
          <w:sz w:val="18"/>
          <w:szCs w:val="20"/>
        </w:rPr>
        <w:t>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hS1D2: xS1T1D2 + xS1T2D2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hS1D3: xS1T1D3 + xS1T2D3 = 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hS1D4: xS1T1D4 + xS1T2D4 = 5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hS2D1: xS2T1D1 + xS2T2D1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hS2D2: xS2T1D2 + xS2T2D2 = 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hS2D3: xS2T1D3 + xS2T2D3 = 5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hS2D4: xS2T1D4 + xS2T2D4 = 6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hS3D1: xS3T1D1 + xS3T2D1 = 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hS3D2: xS3T1D2 + xS3T2D2 = 5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hS3D3: xS3T1D3 + xS3T2D3 = 6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hS3D4: xS3T1D4 + xS3T2D4 = 7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dfS1T1D1: 3 xS1T1D1 - 2 uS1T1D1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dfS1T2D1: 3 xS1T2D1 - 2 uS1T2D1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dfS1T1D2: 3 xS1T1D2 - 3 uS1T1D2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dfS1T2D2: 3 xS1T2D2 - 3 uS1T2D2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dfS1T1D3: 3 xS1T1D3 - 4 uS1T1D3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dfS1T2D3: 3 xS1T2D3 - 4 uS1T2D3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dfS1T1D4: 3 xS1T1D4 - 5 uS1T1D4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dfS1T2D4: 3 xS1T2D4 - 5 uS1T2D4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dfS2T1D1: 3 xS2T1D1 - 3 uS2T1D1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dfS2T2D1: 3 xS2T2D1 - 3 uS2T2D1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dfS2T1D2: 3 xS2T1D2 - 4 uS2T1D2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dfS2T2D2: 3 xS2T2D2 - 4 uS2T2D2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dfS2T1D3: 3 xS2T1D3 - 5 uS2T1D3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dfS2T2D3: 3 xS2T2D3 - 5 uS2T2D3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dfS2T1D4: 3 xS2T1D4 - 6 uS2T1D4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dfS2T2D4: 3 xS2T2D4 - 6 uS2T2D4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dfS3T1D1: 3 xS3T1D1 - 4 uS3T1D1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dfS3T2D1: 3 xS3T2D1 - 4 uS3T2D1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dfS3T1D2: 3 xS3T1D2 - 5 uS3T1D2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dfS3T2D2: 3 xS3T2D2 - 5 uS3T2D2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dfS3T1D3: 3 xS3T1D3 - 6 uS3T1D3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dfS3T2D3: 3 xS3T2D3 - 6 uS3T2D3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dfS3T1D4: 3 xS3T1D4 - 7 uS3T1D4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dfS3T2D4: 3 xS3T2D4 - 7 uS3T2D4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cS1T1: xS1T1D1 + xS1T1D2 + xS1T1D3 + xS1T1D4 - yS1T1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cS1T2: xS1T2D1 + xS1T2D2 + xS1T2D3 + xS1T2D4 - yS1T2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cS2T1: xS2T1D1 + xS2T1D2 + xS2T1D3 + xS2T1D4 - yS2T1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cS2T2: xS2T2D1 + xS2T2D2 + xS2T2D3 + xS2T2D4 - yS2T2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cS3T1: xS3T1D1 + xS3T1D2 + xS3T1D3 + xS3T1D4 - yS3T1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cS3T2: xS3T2D1 + xS3T2D2 + xS3T2D3 + xS3T2D4 - yS3T2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dT1D1: xS1T1D1 + xS2T1D1 + xS3T1D1 - yT1D1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dT2D1: xS1T2D1 + xS2T2D1 + xS3T2D1 - yT2D1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dT1D2: xS1T1D2 + xS2T1D2 + xS3T1D2 - yT1D2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dT2D2: xS1T2D2 + xS2T2D2 + xS3T2D2 - yT2D2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dT1D3: xS1T1D3 + xS2T1D3 + xS3T1D3 - yT1D3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dT2D3: xS1T2D3 + xS2T2D3 + xS3T2D3 - yT2D3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lastRenderedPageBreak/>
        <w:t xml:space="preserve">    dT1D4: xS1T1D4 + xS2T1D4 + xS3T1D4 - yT1D4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dT2D4: xS1T2D4 + xS2T2D4 + xS3T2D4 - yT2D4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uS1D1: uS1T1D1 + uS1T2D1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uS1D2: uS1T1D2 + uS1T2D2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uS1D3: uS1T1D3 + uS1T2D3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uS1D4: uS1T1D4 + uS1T2D4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uS2D1: uS2T1D1 + uS2T2D1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uS2D2: uS2T1D2 + uS2T2D2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uS2D3: uS2T1D3 + uS2T2D3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uS2D4: uS2T1D4 + uS2T2D4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uS3D1: uS3T1D1 + uS3T2D1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uS3D2: uS3T1D2 + uS3T2D2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uS3D3: uS3T1D3 + uS3T2D3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uS3D4: uS3T1D4 + uS3T2D4 = 3</w:t>
      </w:r>
    </w:p>
    <w:p w:rsidR="0014106D" w:rsidRPr="0025461C" w:rsidRDefault="0014106D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  <w:sectPr w:rsidR="0014106D" w:rsidRPr="0025461C" w:rsidSect="0014106D">
          <w:type w:val="continuous"/>
          <w:pgSz w:w="11906" w:h="16838"/>
          <w:pgMar w:top="1440" w:right="1440" w:bottom="1440" w:left="1440" w:header="720" w:footer="720" w:gutter="0"/>
          <w:pgNumType w:start="0"/>
          <w:cols w:space="57"/>
          <w:titlePg/>
          <w:docGrid w:linePitch="326"/>
        </w:sectPr>
      </w:pP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Bounds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xS1T1D1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xS1T2D1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xS1T1D2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xS1T2D2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xS1T1D3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xS1T2D3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xS1T1D4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xS1T2D4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xS2T1D1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xS2T2D1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xS2T1D2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xS2T2D2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xS2T1D3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xS2T2D3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xS2T1D4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xS2T2D4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xS3T1D1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xS3T2D1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xS3T1D2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xS3T2D2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xS3T1D3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xS3T2D3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xS3T1D4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xS3T2D4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yS1T1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yS1T2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yS2T1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yS2T2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yS3T1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yS3T2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yT1D1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yT2D1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yT1D2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yT2D2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yT1D3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yT2D3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yT1D4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yT2D4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r &gt;= 0</w:t>
      </w:r>
    </w:p>
    <w:p w:rsidR="0025461C" w:rsidRDefault="0025461C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</w:p>
    <w:p w:rsidR="0025461C" w:rsidRDefault="0025461C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</w:p>
    <w:p w:rsidR="0025461C" w:rsidRDefault="0025461C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Binaries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uS1T1D1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uS1T2D1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uS1T1D2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uS1T2D2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uS1T1D3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uS1T2D3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uS1T1D4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uS1T2D4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uS2T1D1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uS2T2D1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uS2T1D2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uS2T2D2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uS2T1D3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uS2T2D3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uS2T1D4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uS2T2D4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uS3T1D1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uS3T2D1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uS3T1D2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uS3T2D2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uS3T1D3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uS3T2D3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uS3T1D4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uS3T2D4</w:t>
      </w:r>
    </w:p>
    <w:p w:rsidR="00DD49E6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End</w:t>
      </w:r>
    </w:p>
    <w:sectPr w:rsidR="00DD49E6" w:rsidRPr="0025461C" w:rsidSect="0014106D">
      <w:type w:val="continuous"/>
      <w:pgSz w:w="11906" w:h="16838"/>
      <w:pgMar w:top="1440" w:right="1440" w:bottom="1440" w:left="1440" w:header="720" w:footer="720" w:gutter="0"/>
      <w:pgNumType w:start="0"/>
      <w:cols w:num="2" w:space="57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2F4" w:rsidRDefault="008B22F4">
      <w:r>
        <w:separator/>
      </w:r>
    </w:p>
  </w:endnote>
  <w:endnote w:type="continuationSeparator" w:id="0">
    <w:p w:rsidR="008B22F4" w:rsidRDefault="008B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2F4" w:rsidRDefault="008B22F4">
      <w:r>
        <w:rPr>
          <w:color w:val="000000"/>
        </w:rPr>
        <w:separator/>
      </w:r>
    </w:p>
  </w:footnote>
  <w:footnote w:type="continuationSeparator" w:id="0">
    <w:p w:rsidR="008B22F4" w:rsidRDefault="008B2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B6557"/>
    <w:multiLevelType w:val="hybridMultilevel"/>
    <w:tmpl w:val="9462E214"/>
    <w:lvl w:ilvl="0" w:tplc="3864E450">
      <w:start w:val="21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88"/>
    <w:rsid w:val="00015470"/>
    <w:rsid w:val="00046E95"/>
    <w:rsid w:val="000C5B88"/>
    <w:rsid w:val="0014106D"/>
    <w:rsid w:val="001F6D61"/>
    <w:rsid w:val="0025461C"/>
    <w:rsid w:val="002D603C"/>
    <w:rsid w:val="00311ACE"/>
    <w:rsid w:val="003F63BF"/>
    <w:rsid w:val="00420CBA"/>
    <w:rsid w:val="004E5320"/>
    <w:rsid w:val="004E6235"/>
    <w:rsid w:val="00503D76"/>
    <w:rsid w:val="005A6A4B"/>
    <w:rsid w:val="00613CB0"/>
    <w:rsid w:val="00667D5D"/>
    <w:rsid w:val="00686E42"/>
    <w:rsid w:val="006C041E"/>
    <w:rsid w:val="007E344F"/>
    <w:rsid w:val="007F76F9"/>
    <w:rsid w:val="008855FD"/>
    <w:rsid w:val="008B22F4"/>
    <w:rsid w:val="00942C79"/>
    <w:rsid w:val="009C18CC"/>
    <w:rsid w:val="009C55D0"/>
    <w:rsid w:val="009D440F"/>
    <w:rsid w:val="00A15822"/>
    <w:rsid w:val="00A444FD"/>
    <w:rsid w:val="00AF778B"/>
    <w:rsid w:val="00B43ADA"/>
    <w:rsid w:val="00BB33A5"/>
    <w:rsid w:val="00C1764F"/>
    <w:rsid w:val="00C44207"/>
    <w:rsid w:val="00DD49E6"/>
    <w:rsid w:val="00E17EF1"/>
    <w:rsid w:val="00E3064D"/>
    <w:rsid w:val="00E34AA6"/>
    <w:rsid w:val="00EF2589"/>
    <w:rsid w:val="00F3160D"/>
    <w:rsid w:val="00F974A0"/>
    <w:rsid w:val="00FC448D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4DFA"/>
  <w15:docId w15:val="{F3084187-ED23-4275-9051-6F753BA8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61C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61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link w:val="NoSpacingChar"/>
    <w:uiPriority w:val="1"/>
    <w:qFormat/>
    <w:rsid w:val="00F974A0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974A0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9C18CC"/>
    <w:rPr>
      <w:color w:val="808080"/>
    </w:rPr>
  </w:style>
  <w:style w:type="table" w:styleId="TableGrid">
    <w:name w:val="Table Grid"/>
    <w:basedOn w:val="TableNormal"/>
    <w:uiPriority w:val="39"/>
    <w:rsid w:val="003F6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461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2018-06-03T00:00:00</PublishDate>
  <Abstract/>
  <CompanyAddress>SHAN KOO 44001993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COSC364</vt:lpstr>
    </vt:vector>
  </TitlesOfParts>
  <Company>Kate Chamberlin 54384616</Company>
  <LinksUpToDate>false</LinksUpToDate>
  <CharactersWithSpaces>16900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COSC364</dc:title>
  <dc:subject>Flow Planning</dc:subject>
  <dc:creator>Shan</dc:creator>
  <cp:lastModifiedBy>Shan Koo</cp:lastModifiedBy>
  <cp:revision>9</cp:revision>
  <dcterms:created xsi:type="dcterms:W3CDTF">2018-05-19T06:57:00Z</dcterms:created>
  <dcterms:modified xsi:type="dcterms:W3CDTF">2018-06-03T02:49:00Z</dcterms:modified>
</cp:coreProperties>
</file>