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DEM/DSM 3B Yuzey Alani Hesaplama Calismasi Ara Raporu</w:t>
      </w:r>
    </w:p>
    <w:p>
      <w:pPr>
        <w:jc w:val="center"/>
      </w:pPr>
      <w:r>
        <w:t>Kod tabani ve sonuclar_out_ ciktilari uzerinden uretilmistir</w:t>
      </w:r>
    </w:p>
    <w:p>
      <w:pPr>
        <w:jc w:val="center"/>
      </w:pPr>
      <w:r>
        <w:t>Hazirlanma tarihi: 2026-03-23</w:t>
        <w:br/>
      </w:r>
      <w:r>
        <w:t>Belge: yuzey_alani_calisma_ara_raporu_2026-03-23.docx</w:t>
        <w:br/>
      </w:r>
      <w:r>
        <w:t>Kaynak klasor: sonuclar_out_</w:t>
      </w:r>
    </w:p>
    <w:p>
      <w:r>
        <w:br w:type="page"/>
      </w:r>
    </w:p>
    <w:p>
      <w:pPr>
        <w:pStyle w:val="Heading1"/>
      </w:pPr>
      <w:r>
        <w:t>1. Yonetici Ozeti</w:t>
      </w:r>
    </w:p>
    <w:p>
      <w:r>
        <w:t>Bu proje, DEM/DSM GeoTIFF verilerinden 3B yuzey alani (A3D) hesaplamaya odaklanan bir Python araci ve deney altyapisina donusmus durumda. Kod tabani; blok bazli raster isleme, sentetik benchmark uretimi, analitik ground truth, coklu GSD analizi, Excel/JSON/PNG ciktilari ve test kapsami gibi arastirma odakli bilesenleri bir arada sunuyor.</w:t>
      </w:r>
    </w:p>
    <w:p>
      <w:r>
        <w:t>Mevcut ana batch ciktisi 24 farkli yuzey senaryosunu kapsiyor: 8 analitik benchmark, 10 gercekci arazi ve 6 test pattern. Bu set 9 farkli GSD duzeyinde ve 4 yontemle calistirilmis; boylece 864 yontem-sonuc satiri ve 160 referans satiri uretilmis.</w:t>
      </w:r>
    </w:p>
    <w:p>
      <w:r>
        <w:t>Ilk ana sonuc, native GSD (0.05 m) seviyesinde Jenness 8-Triangle yonteminin en dusuk medyan mutlak goreli hata ile one cikmasi. Bu yontem 24 senaryonun 21 tanesinde en iyi sonuca ulasiyor. Gradient Multiplier hiz tarafinda acik ara lider; buna karsin Sector-Adaptive Jenness Integral mevcut batch'te hesaplama maliyetini ciddi bicimde artirmasina ragmen ayni olcude ek kazanc uretmiyor.</w:t>
      </w:r>
    </w:p>
    <w:p>
      <w:r>
        <w:t>Cozunurluk buyudukce yontemler arasi hata farki azaliyor; bu da orta ve kaba GSD seviyelerinde ana belirleyicinin algoritmadan cok yeniden ornekleme ve bilgi kaybi oldugunu gosteriyor. Bu bulgu, ileride yazilacak bildiride 'yontem etkisi' ile 'cozunurluk etkisi'ni ayri tartismanin gerekli olduguna isaret ediyor.</w:t>
      </w:r>
    </w:p>
    <w:p>
      <w:pPr>
        <w:pStyle w:val="Heading1"/>
      </w:pPr>
      <w:r>
        <w:t>2. Calismanin Amaci ve Kapsami</w:t>
      </w:r>
    </w:p>
    <w:p>
      <w:r>
        <w:t>Calismanin temel amaci, DEM/DSM tabanli 3B yuzey alani hesaplamasinda farkli sayisal yaklasimlarin dogruluk-hiz davranisini kontrollu benchmarklar uzerinde karsilastirmak ve ileride gercek arazi uygulamalarina tasinabilecek bir deney catisi kurmaktir.</w:t>
      </w:r>
    </w:p>
    <w:p>
      <w:pPr>
        <w:pStyle w:val="ListBullet"/>
      </w:pPr>
      <w:r>
        <w:t>DEM/DSM rasterlarindan A3D hesaplayabilen tekrar uretilebilir bir Python araci olusturuldu.</w:t>
      </w:r>
    </w:p>
    <w:p>
      <w:pPr>
        <w:pStyle w:val="ListBullet"/>
      </w:pPr>
      <w:r>
        <w:t>Sentetik benchmark uretimi icin gercekci, test-pattern ve analitik yuzey aileleri tanimlandi.</w:t>
      </w:r>
    </w:p>
    <w:p>
      <w:pPr>
        <w:pStyle w:val="ListBullet"/>
      </w:pPr>
      <w:r>
        <w:t>Yontemlerin farkli GSD seviyelerinde davranisini izleyecek toplu batch akisi kuruldu.</w:t>
      </w:r>
    </w:p>
    <w:p>
      <w:pPr>
        <w:pStyle w:val="ListBullet"/>
      </w:pPr>
      <w:r>
        <w:t>Sonuclar Excel workbook, run metadata ve grafiklerle raporlanabilir hale getirildi.</w:t>
      </w:r>
    </w:p>
    <w:p>
      <w:pPr>
        <w:pStyle w:val="ListBullet"/>
      </w:pPr>
      <w:r>
        <w:t>ROI, multiscale ve analitik ground truth gibi ileri seviyeli bilesenler kod tabanina eklendi.</w:t>
      </w:r>
    </w:p>
    <w:p>
      <w:pPr>
        <w:pStyle w:val="Heading1"/>
      </w:pPr>
      <w:r>
        <w:t>3. Tamamlanan Teknik Bilesenler</w:t>
      </w:r>
    </w:p>
    <w:p>
      <w:r>
        <w:t>Kod tabani artik yalnizca tek bir hesaplama fonksiyonundan ibaret degil; deney, benchmark, raporlama ve dogrulama katmanlariyla birlikte arastirma altyapisi karakteri tasiyor.</w:t>
      </w:r>
    </w:p>
    <w:tbl>
      <w:tblPr>
        <w:tblStyle w:val="TableGrid"/>
        <w:tblW w:type="auto" w:w="0"/>
        <w:jc w:val="center"/>
        <w:tblLook w:firstColumn="1" w:firstRow="1" w:lastColumn="0" w:lastRow="0" w:noHBand="0" w:noVBand="1" w:val="04A0"/>
      </w:tblPr>
      <w:tblGrid>
        <w:gridCol w:w="4706"/>
        <w:gridCol w:w="4706"/>
      </w:tblGrid>
      <w:tr>
        <w:tc>
          <w:tcPr>
            <w:tcW w:type="dxa" w:w="2494"/>
            <w:shd w:fill="D9EAF7"/>
          </w:tcPr>
          <w:p>
            <w:r>
              <w:rPr>
                <w:rFonts w:ascii="Calibri" w:hAnsi="Calibri"/>
                <w:b/>
                <w:sz w:val="18"/>
              </w:rPr>
              <w:t>Bilesen</w:t>
            </w:r>
          </w:p>
        </w:tc>
        <w:tc>
          <w:tcPr>
            <w:tcW w:type="dxa" w:w="6463"/>
            <w:shd w:fill="D9EAF7"/>
          </w:tcPr>
          <w:p>
            <w:r>
              <w:rPr>
                <w:rFonts w:ascii="Calibri" w:hAnsi="Calibri"/>
                <w:b/>
                <w:sz w:val="18"/>
              </w:rPr>
              <w:t>Rol</w:t>
            </w:r>
          </w:p>
        </w:tc>
      </w:tr>
      <w:tr>
        <w:tc>
          <w:tcPr>
            <w:tcW w:type="dxa" w:w="2494"/>
          </w:tcPr>
          <w:p>
            <w:r>
              <w:rPr>
                <w:rFonts w:ascii="Calibri" w:hAnsi="Calibri"/>
                <w:sz w:val="18"/>
              </w:rPr>
              <w:t>main.py</w:t>
            </w:r>
          </w:p>
        </w:tc>
        <w:tc>
          <w:tcPr>
            <w:tcW w:type="dxa" w:w="6463"/>
          </w:tcPr>
          <w:p>
            <w:r>
              <w:rPr>
                <w:rFonts w:ascii="Calibri" w:hAnsi="Calibri"/>
                <w:sz w:val="18"/>
              </w:rPr>
              <w:t>Varsayilan config, method presetleri ve toplu calistirma giris noktasi.</w:t>
            </w:r>
          </w:p>
        </w:tc>
      </w:tr>
      <w:tr>
        <w:tc>
          <w:tcPr>
            <w:tcW w:type="dxa" w:w="2494"/>
          </w:tcPr>
          <w:p>
            <w:r>
              <w:rPr>
                <w:rFonts w:ascii="Calibri" w:hAnsi="Calibri"/>
                <w:sz w:val="18"/>
              </w:rPr>
              <w:t>surface_area/cli.py</w:t>
            </w:r>
          </w:p>
        </w:tc>
        <w:tc>
          <w:tcPr>
            <w:tcW w:type="dxa" w:w="6463"/>
          </w:tcPr>
          <w:p>
            <w:r>
              <w:rPr>
                <w:rFonts w:ascii="Calibri" w:hAnsi="Calibri"/>
                <w:sz w:val="18"/>
              </w:rPr>
              <w:t>CLI orkestrasyonu, GSD dongusu, Excel/JSON/PNG ciktilari.</w:t>
            </w:r>
          </w:p>
        </w:tc>
      </w:tr>
      <w:tr>
        <w:tc>
          <w:tcPr>
            <w:tcW w:type="dxa" w:w="2494"/>
          </w:tcPr>
          <w:p>
            <w:r>
              <w:rPr>
                <w:rFonts w:ascii="Calibri" w:hAnsi="Calibri"/>
                <w:sz w:val="18"/>
              </w:rPr>
              <w:t>surface_area/methods.py</w:t>
            </w:r>
          </w:p>
        </w:tc>
        <w:tc>
          <w:tcPr>
            <w:tcW w:type="dxa" w:w="6463"/>
          </w:tcPr>
          <w:p>
            <w:r>
              <w:rPr>
                <w:rFonts w:ascii="Calibri" w:hAnsi="Calibri"/>
                <w:sz w:val="18"/>
              </w:rPr>
              <w:t>Blok bazli raster akisi ve 6 temel alan algoritmasi.</w:t>
            </w:r>
          </w:p>
        </w:tc>
      </w:tr>
      <w:tr>
        <w:tc>
          <w:tcPr>
            <w:tcW w:type="dxa" w:w="2494"/>
          </w:tcPr>
          <w:p>
            <w:r>
              <w:rPr>
                <w:rFonts w:ascii="Calibri" w:hAnsi="Calibri"/>
                <w:sz w:val="18"/>
              </w:rPr>
              <w:t>surface_area/multiscale.py</w:t>
            </w:r>
          </w:p>
        </w:tc>
        <w:tc>
          <w:tcPr>
            <w:tcW w:type="dxa" w:w="6463"/>
          </w:tcPr>
          <w:p>
            <w:r>
              <w:rPr>
                <w:rFonts w:ascii="Calibri" w:hAnsi="Calibri"/>
                <w:sz w:val="18"/>
              </w:rPr>
              <w:t>Topografik + mikro ayristirmasi.</w:t>
            </w:r>
          </w:p>
        </w:tc>
      </w:tr>
      <w:tr>
        <w:tc>
          <w:tcPr>
            <w:tcW w:type="dxa" w:w="2494"/>
          </w:tcPr>
          <w:p>
            <w:r>
              <w:rPr>
                <w:rFonts w:ascii="Calibri" w:hAnsi="Calibri"/>
                <w:sz w:val="18"/>
              </w:rPr>
              <w:t>surface_area/synthetic.py</w:t>
            </w:r>
          </w:p>
        </w:tc>
        <w:tc>
          <w:tcPr>
            <w:tcW w:type="dxa" w:w="6463"/>
          </w:tcPr>
          <w:p>
            <w:r>
              <w:rPr>
                <w:rFonts w:ascii="Calibri" w:hAnsi="Calibri"/>
                <w:sz w:val="18"/>
              </w:rPr>
              <w:t>Gercekci/test/analitik sentetik DSM uretimi.</w:t>
            </w:r>
          </w:p>
        </w:tc>
      </w:tr>
      <w:tr>
        <w:tc>
          <w:tcPr>
            <w:tcW w:type="dxa" w:w="2494"/>
          </w:tcPr>
          <w:p>
            <w:r>
              <w:rPr>
                <w:rFonts w:ascii="Calibri" w:hAnsi="Calibri"/>
                <w:sz w:val="18"/>
              </w:rPr>
              <w:t>surface_area/analytic_surfaces.py</w:t>
            </w:r>
          </w:p>
        </w:tc>
        <w:tc>
          <w:tcPr>
            <w:tcW w:type="dxa" w:w="6463"/>
          </w:tcPr>
          <w:p>
            <w:r>
              <w:rPr>
                <w:rFonts w:ascii="Calibri" w:hAnsi="Calibri"/>
                <w:sz w:val="18"/>
              </w:rPr>
              <w:t>Surekli ground truth verebilen analitik yuzeyler.</w:t>
            </w:r>
          </w:p>
        </w:tc>
      </w:tr>
      <w:tr>
        <w:tc>
          <w:tcPr>
            <w:tcW w:type="dxa" w:w="2494"/>
          </w:tcPr>
          <w:p>
            <w:r>
              <w:rPr>
                <w:rFonts w:ascii="Calibri" w:hAnsi="Calibri"/>
                <w:sz w:val="18"/>
              </w:rPr>
              <w:t>surface_area/plotting.py</w:t>
            </w:r>
          </w:p>
        </w:tc>
        <w:tc>
          <w:tcPr>
            <w:tcW w:type="dxa" w:w="6463"/>
          </w:tcPr>
          <w:p>
            <w:r>
              <w:rPr>
                <w:rFonts w:ascii="Calibri" w:hAnsi="Calibri"/>
                <w:sz w:val="18"/>
              </w:rPr>
              <w:t>A3D, hata, runtime ve surface excess grafikleri.</w:t>
            </w:r>
          </w:p>
        </w:tc>
      </w:tr>
      <w:tr>
        <w:tc>
          <w:tcPr>
            <w:tcW w:type="dxa" w:w="2494"/>
          </w:tcPr>
          <w:p>
            <w:r>
              <w:rPr>
                <w:rFonts w:ascii="Calibri" w:hAnsi="Calibri"/>
                <w:sz w:val="18"/>
              </w:rPr>
              <w:t>surface_area/roi.py</w:t>
            </w:r>
          </w:p>
        </w:tc>
        <w:tc>
          <w:tcPr>
            <w:tcW w:type="dxa" w:w="6463"/>
          </w:tcPr>
          <w:p>
            <w:r>
              <w:rPr>
                <w:rFonts w:ascii="Calibri" w:hAnsi="Calibri"/>
                <w:sz w:val="18"/>
              </w:rPr>
              <w:t>ROI/parsel maskesi ve secmeli alan raporlama akisi.</w:t>
            </w:r>
          </w:p>
        </w:tc>
      </w:tr>
      <w:tr>
        <w:tc>
          <w:tcPr>
            <w:tcW w:type="dxa" w:w="2494"/>
          </w:tcPr>
          <w:p>
            <w:r>
              <w:rPr>
                <w:rFonts w:ascii="Calibri" w:hAnsi="Calibri"/>
                <w:sz w:val="18"/>
              </w:rPr>
              <w:t>surface_area/io.py</w:t>
            </w:r>
          </w:p>
        </w:tc>
        <w:tc>
          <w:tcPr>
            <w:tcW w:type="dxa" w:w="6463"/>
          </w:tcPr>
          <w:p>
            <w:r>
              <w:rPr>
                <w:rFonts w:ascii="Calibri" w:hAnsi="Calibri"/>
                <w:sz w:val="18"/>
              </w:rPr>
              <w:t>Raster okuma, yeniden ornekleme ve blok pencere islemleri.</w:t>
            </w:r>
          </w:p>
        </w:tc>
      </w:tr>
      <w:tr>
        <w:tc>
          <w:tcPr>
            <w:tcW w:type="dxa" w:w="2494"/>
          </w:tcPr>
          <w:p>
            <w:r>
              <w:rPr>
                <w:rFonts w:ascii="Calibri" w:hAnsi="Calibri"/>
                <w:sz w:val="18"/>
              </w:rPr>
              <w:t>tests/</w:t>
            </w:r>
          </w:p>
        </w:tc>
        <w:tc>
          <w:tcPr>
            <w:tcW w:type="dxa" w:w="6463"/>
          </w:tcPr>
          <w:p>
            <w:r>
              <w:rPr>
                <w:rFonts w:ascii="Calibri" w:hAnsi="Calibri"/>
                <w:sz w:val="18"/>
              </w:rPr>
              <w:t>61 test fonksiyonundan olusan dogrulama dizisi.</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2608"/>
            <w:shd w:fill="D9EAF7"/>
          </w:tcPr>
          <w:p>
            <w:r>
              <w:rPr>
                <w:rFonts w:ascii="Calibri" w:hAnsi="Calibri"/>
                <w:b/>
                <w:sz w:val="18"/>
              </w:rPr>
              <w:t>Yontem</w:t>
            </w:r>
          </w:p>
        </w:tc>
        <w:tc>
          <w:tcPr>
            <w:tcW w:type="dxa" w:w="1701"/>
            <w:shd w:fill="D9EAF7"/>
          </w:tcPr>
          <w:p>
            <w:r>
              <w:rPr>
                <w:rFonts w:ascii="Calibri" w:hAnsi="Calibri"/>
                <w:b/>
                <w:sz w:val="18"/>
              </w:rPr>
              <w:t>Durum</w:t>
            </w:r>
          </w:p>
        </w:tc>
        <w:tc>
          <w:tcPr>
            <w:tcW w:type="dxa" w:w="4649"/>
            <w:shd w:fill="D9EAF7"/>
          </w:tcPr>
          <w:p>
            <w:r>
              <w:rPr>
                <w:rFonts w:ascii="Calibri" w:hAnsi="Calibri"/>
                <w:b/>
                <w:sz w:val="18"/>
              </w:rPr>
              <w:t>Kisa aciklama</w:t>
            </w:r>
          </w:p>
        </w:tc>
      </w:tr>
      <w:tr>
        <w:tc>
          <w:tcPr>
            <w:tcW w:type="dxa" w:w="2608"/>
          </w:tcPr>
          <w:p>
            <w:r>
              <w:rPr>
                <w:rFonts w:ascii="Calibri" w:hAnsi="Calibri"/>
                <w:sz w:val="18"/>
              </w:rPr>
              <w:t>Gradient Multiplier</w:t>
            </w:r>
          </w:p>
        </w:tc>
        <w:tc>
          <w:tcPr>
            <w:tcW w:type="dxa" w:w="1701"/>
          </w:tcPr>
          <w:p>
            <w:r>
              <w:rPr>
                <w:rFonts w:ascii="Calibri" w:hAnsi="Calibri"/>
                <w:sz w:val="18"/>
              </w:rPr>
              <w:t>Bu batch'te aktif</w:t>
            </w:r>
          </w:p>
        </w:tc>
        <w:tc>
          <w:tcPr>
            <w:tcW w:type="dxa" w:w="4649"/>
          </w:tcPr>
          <w:p>
            <w:r>
              <w:rPr>
                <w:rFonts w:ascii="Calibri" w:hAnsi="Calibri"/>
                <w:sz w:val="18"/>
              </w:rPr>
              <w:t>Egim tabanli alan carpani; en hizli temel cizgi.</w:t>
            </w:r>
          </w:p>
        </w:tc>
      </w:tr>
      <w:tr>
        <w:tc>
          <w:tcPr>
            <w:tcW w:type="dxa" w:w="2608"/>
          </w:tcPr>
          <w:p>
            <w:r>
              <w:rPr>
                <w:rFonts w:ascii="Calibri" w:hAnsi="Calibri"/>
                <w:sz w:val="18"/>
              </w:rPr>
              <w:t>TIN 2-Triangle</w:t>
            </w:r>
          </w:p>
        </w:tc>
        <w:tc>
          <w:tcPr>
            <w:tcW w:type="dxa" w:w="1701"/>
          </w:tcPr>
          <w:p>
            <w:r>
              <w:rPr>
                <w:rFonts w:ascii="Calibri" w:hAnsi="Calibri"/>
                <w:sz w:val="18"/>
              </w:rPr>
              <w:t>Bu batch'te aktif</w:t>
            </w:r>
          </w:p>
        </w:tc>
        <w:tc>
          <w:tcPr>
            <w:tcW w:type="dxa" w:w="4649"/>
          </w:tcPr>
          <w:p>
            <w:r>
              <w:rPr>
                <w:rFonts w:ascii="Calibri" w:hAnsi="Calibri"/>
                <w:sz w:val="18"/>
              </w:rPr>
              <w:t>Her hucreyi iki ucgen olarak modelliyor.</w:t>
            </w:r>
          </w:p>
        </w:tc>
      </w:tr>
      <w:tr>
        <w:tc>
          <w:tcPr>
            <w:tcW w:type="dxa" w:w="2608"/>
          </w:tcPr>
          <w:p>
            <w:r>
              <w:rPr>
                <w:rFonts w:ascii="Calibri" w:hAnsi="Calibri"/>
                <w:sz w:val="18"/>
              </w:rPr>
              <w:t>Jenness 8-Triangle</w:t>
            </w:r>
          </w:p>
        </w:tc>
        <w:tc>
          <w:tcPr>
            <w:tcW w:type="dxa" w:w="1701"/>
          </w:tcPr>
          <w:p>
            <w:r>
              <w:rPr>
                <w:rFonts w:ascii="Calibri" w:hAnsi="Calibri"/>
                <w:sz w:val="18"/>
              </w:rPr>
              <w:t>Bu batch'te aktif</w:t>
            </w:r>
          </w:p>
        </w:tc>
        <w:tc>
          <w:tcPr>
            <w:tcW w:type="dxa" w:w="4649"/>
          </w:tcPr>
          <w:p>
            <w:r>
              <w:rPr>
                <w:rFonts w:ascii="Calibri" w:hAnsi="Calibri"/>
                <w:sz w:val="18"/>
              </w:rPr>
              <w:t>3x3 pencerede 8 ucgen; mevcut batch'in en dengeli yontemi.</w:t>
            </w:r>
          </w:p>
        </w:tc>
      </w:tr>
      <w:tr>
        <w:tc>
          <w:tcPr>
            <w:tcW w:type="dxa" w:w="2608"/>
          </w:tcPr>
          <w:p>
            <w:r>
              <w:rPr>
                <w:rFonts w:ascii="Calibri" w:hAnsi="Calibri"/>
                <w:sz w:val="18"/>
              </w:rPr>
              <w:t>Sector-Adaptive Jenness Integral</w:t>
            </w:r>
          </w:p>
        </w:tc>
        <w:tc>
          <w:tcPr>
            <w:tcW w:type="dxa" w:w="1701"/>
          </w:tcPr>
          <w:p>
            <w:r>
              <w:rPr>
                <w:rFonts w:ascii="Calibri" w:hAnsi="Calibri"/>
                <w:sz w:val="18"/>
              </w:rPr>
              <w:t>Bu batch'te aktif</w:t>
            </w:r>
          </w:p>
        </w:tc>
        <w:tc>
          <w:tcPr>
            <w:tcW w:type="dxa" w:w="4649"/>
          </w:tcPr>
          <w:p>
            <w:r>
              <w:rPr>
                <w:rFonts w:ascii="Calibri" w:hAnsi="Calibri"/>
                <w:sz w:val="18"/>
              </w:rPr>
              <w:t>3x3 quadratic fit ve sektor bazli adaptif integral.</w:t>
            </w:r>
          </w:p>
        </w:tc>
      </w:tr>
      <w:tr>
        <w:tc>
          <w:tcPr>
            <w:tcW w:type="dxa" w:w="2608"/>
          </w:tcPr>
          <w:p>
            <w:r>
              <w:rPr>
                <w:rFonts w:ascii="Calibri" w:hAnsi="Calibri"/>
                <w:sz w:val="18"/>
              </w:rPr>
              <w:t>Bilinear Patch Integral</w:t>
            </w:r>
          </w:p>
        </w:tc>
        <w:tc>
          <w:tcPr>
            <w:tcW w:type="dxa" w:w="1701"/>
          </w:tcPr>
          <w:p>
            <w:r>
              <w:rPr>
                <w:rFonts w:ascii="Calibri" w:hAnsi="Calibri"/>
                <w:sz w:val="18"/>
              </w:rPr>
              <w:t>Kodda mevcut</w:t>
            </w:r>
          </w:p>
        </w:tc>
        <w:tc>
          <w:tcPr>
            <w:tcW w:type="dxa" w:w="4649"/>
          </w:tcPr>
          <w:p>
            <w:r>
              <w:rPr>
                <w:rFonts w:ascii="Calibri" w:hAnsi="Calibri"/>
                <w:sz w:val="18"/>
              </w:rPr>
              <w:t>Bilinear patch uzerinde sayisal integral; kodda mevcut, bu batch'te yok.</w:t>
            </w:r>
          </w:p>
        </w:tc>
      </w:tr>
      <w:tr>
        <w:tc>
          <w:tcPr>
            <w:tcW w:type="dxa" w:w="2608"/>
          </w:tcPr>
          <w:p>
            <w:r>
              <w:rPr>
                <w:rFonts w:ascii="Calibri" w:hAnsi="Calibri"/>
                <w:sz w:val="18"/>
              </w:rPr>
              <w:t>Adaptive Bilinear Integral</w:t>
            </w:r>
          </w:p>
        </w:tc>
        <w:tc>
          <w:tcPr>
            <w:tcW w:type="dxa" w:w="1701"/>
          </w:tcPr>
          <w:p>
            <w:r>
              <w:rPr>
                <w:rFonts w:ascii="Calibri" w:hAnsi="Calibri"/>
                <w:sz w:val="18"/>
              </w:rPr>
              <w:t>Kodda mevcut</w:t>
            </w:r>
          </w:p>
        </w:tc>
        <w:tc>
          <w:tcPr>
            <w:tcW w:type="dxa" w:w="4649"/>
          </w:tcPr>
          <w:p>
            <w:r>
              <w:rPr>
                <w:rFonts w:ascii="Calibri" w:hAnsi="Calibri"/>
                <w:sz w:val="18"/>
              </w:rPr>
              <w:t>Tolerans kontrollu adaptif bilinear integral; kodda mevcut, bu batch'te yok.</w:t>
            </w:r>
          </w:p>
        </w:tc>
      </w:tr>
      <w:tr>
        <w:tc>
          <w:tcPr>
            <w:tcW w:type="dxa" w:w="2608"/>
          </w:tcPr>
          <w:p>
            <w:r>
              <w:rPr>
                <w:rFonts w:ascii="Calibri" w:hAnsi="Calibri"/>
                <w:sz w:val="18"/>
              </w:rPr>
              <w:t>Multiscale Decomposed Area</w:t>
            </w:r>
          </w:p>
        </w:tc>
        <w:tc>
          <w:tcPr>
            <w:tcW w:type="dxa" w:w="1701"/>
          </w:tcPr>
          <w:p>
            <w:r>
              <w:rPr>
                <w:rFonts w:ascii="Calibri" w:hAnsi="Calibri"/>
                <w:sz w:val="18"/>
              </w:rPr>
              <w:t>Kodda mevcut</w:t>
            </w:r>
          </w:p>
        </w:tc>
        <w:tc>
          <w:tcPr>
            <w:tcW w:type="dxa" w:w="4649"/>
          </w:tcPr>
          <w:p>
            <w:r>
              <w:rPr>
                <w:rFonts w:ascii="Calibri" w:hAnsi="Calibri"/>
                <w:sz w:val="18"/>
              </w:rPr>
              <w:t>Topo + mikro ayristirma; ozel analizler icin mevcut, bu batch'te yok.</w:t>
            </w:r>
          </w:p>
        </w:tc>
      </w:tr>
    </w:tbl>
    <w:p>
      <w:pPr>
        <w:pStyle w:val="Heading1"/>
      </w:pPr>
      <w:r>
        <w:t>4. Gelistirme Kilometre Taslari</w:t>
      </w:r>
    </w:p>
    <w:p>
      <w:r>
        <w:t>Git gecmisine gore ozellikle 2026-03-14 ile 2026-03-17 arasinda proje hizla olgunlasmis. Asagidaki maddeler, bu rapora temel olan kritik ilerlemeleri ozetliyor.</w:t>
      </w:r>
    </w:p>
    <w:p>
      <w:pPr>
        <w:pStyle w:val="ListBullet"/>
      </w:pPr>
      <w:r>
        <w:t>2026-03-14: analitik yuzey destegi, synthetic reference kolonlari ve yeni CLI secenekleri eklendi.</w:t>
      </w:r>
    </w:p>
    <w:p>
      <w:pPr>
        <w:pStyle w:val="ListBullet"/>
      </w:pPr>
      <w:r>
        <w:t>2026-03-14: plotting ve yeni referans metrikleri guclendirildi.</w:t>
      </w:r>
    </w:p>
    <w:p>
      <w:pPr>
        <w:pStyle w:val="ListBullet"/>
      </w:pPr>
      <w:r>
        <w:t>2026-03-15: sonuc isleme akislari, DEM-list destegi ve Excel ciktilari gelistirildi.</w:t>
      </w:r>
    </w:p>
    <w:p>
      <w:pPr>
        <w:pStyle w:val="ListBullet"/>
      </w:pPr>
      <w:r>
        <w:t>2026-03-17: Excel workbook bicimlendirmesi ve tablo destegi iyilestirildi.</w:t>
      </w:r>
    </w:p>
    <w:p>
      <w:pPr>
        <w:pStyle w:val="ListBullet"/>
      </w:pPr>
      <w:r>
        <w:t>2026-03-17: allow_upsample ve GSD davranisi netlestirildi.</w:t>
      </w:r>
    </w:p>
    <w:p>
      <w:pPr>
        <w:pStyle w:val="ListBullet"/>
      </w:pPr>
      <w:r>
        <w:t>2026-03-17: batch_summary.xlsx uretimi ve toplu hata ozetleri eklendi.</w:t>
      </w:r>
    </w:p>
    <w:p>
      <w:pPr>
        <w:pStyle w:val="ListBullet"/>
      </w:pPr>
      <w:r>
        <w:t>2026-03-17: surface excess grafikleri ve iliskili cikti zenginlestirmeleri tamamlandi.</w:t>
      </w:r>
    </w:p>
    <w:p>
      <w:pPr>
        <w:pStyle w:val="Heading1"/>
      </w:pPr>
      <w:r>
        <w:t>5. Mevcut Benchmark Veri Seti</w:t>
      </w:r>
    </w:p>
    <w:p>
      <w:r>
        <w:t>Ana batch seti ayni geometriye sahip rasterlar uzerinde kurulmus durumda; bu durum yontem karsilastirmasinda kontrollu bir deney ortami sagliyor.</w:t>
      </w:r>
    </w:p>
    <w:tbl>
      <w:tblPr>
        <w:tblStyle w:val="TableGrid"/>
        <w:tblW w:type="auto" w:w="0"/>
        <w:jc w:val="center"/>
        <w:tblLook w:firstColumn="1" w:firstRow="1" w:lastColumn="0" w:lastRow="0" w:noHBand="0" w:noVBand="1" w:val="04A0"/>
      </w:tblPr>
      <w:tblGrid>
        <w:gridCol w:w="4706"/>
        <w:gridCol w:w="4706"/>
      </w:tblGrid>
      <w:tr>
        <w:tc>
          <w:tcPr>
            <w:tcW w:type="dxa" w:w="2891"/>
            <w:shd w:fill="D9EAF7"/>
          </w:tcPr>
          <w:p>
            <w:r>
              <w:rPr>
                <w:rFonts w:ascii="Calibri" w:hAnsi="Calibri"/>
                <w:b/>
                <w:sz w:val="18"/>
              </w:rPr>
              <w:t>Ozellik</w:t>
            </w:r>
          </w:p>
        </w:tc>
        <w:tc>
          <w:tcPr>
            <w:tcW w:type="dxa" w:w="6066"/>
            <w:shd w:fill="D9EAF7"/>
          </w:tcPr>
          <w:p>
            <w:r>
              <w:rPr>
                <w:rFonts w:ascii="Calibri" w:hAnsi="Calibri"/>
                <w:b/>
                <w:sz w:val="18"/>
              </w:rPr>
              <w:t>Deger</w:t>
            </w:r>
          </w:p>
        </w:tc>
      </w:tr>
      <w:tr>
        <w:tc>
          <w:tcPr>
            <w:tcW w:type="dxa" w:w="2891"/>
          </w:tcPr>
          <w:p>
            <w:r>
              <w:rPr>
                <w:rFonts w:ascii="Calibri" w:hAnsi="Calibri"/>
                <w:sz w:val="18"/>
              </w:rPr>
              <w:t>Ana batch kosu sayisi</w:t>
            </w:r>
          </w:p>
        </w:tc>
        <w:tc>
          <w:tcPr>
            <w:tcW w:type="dxa" w:w="6066"/>
          </w:tcPr>
          <w:p>
            <w:r>
              <w:rPr>
                <w:rFonts w:ascii="Calibri" w:hAnsi="Calibri"/>
                <w:sz w:val="18"/>
              </w:rPr>
              <w:t>24</w:t>
            </w:r>
          </w:p>
        </w:tc>
      </w:tr>
      <w:tr>
        <w:tc>
          <w:tcPr>
            <w:tcW w:type="dxa" w:w="2891"/>
          </w:tcPr>
          <w:p>
            <w:r>
              <w:rPr>
                <w:rFonts w:ascii="Calibri" w:hAnsi="Calibri"/>
                <w:sz w:val="18"/>
              </w:rPr>
              <w:t>Raster boyutu</w:t>
            </w:r>
          </w:p>
        </w:tc>
        <w:tc>
          <w:tcPr>
            <w:tcW w:type="dxa" w:w="6066"/>
          </w:tcPr>
          <w:p>
            <w:r>
              <w:rPr>
                <w:rFonts w:ascii="Calibri" w:hAnsi="Calibri"/>
                <w:sz w:val="18"/>
              </w:rPr>
              <w:t>16384 x 16384 hucre</w:t>
            </w:r>
          </w:p>
        </w:tc>
      </w:tr>
      <w:tr>
        <w:tc>
          <w:tcPr>
            <w:tcW w:type="dxa" w:w="2891"/>
          </w:tcPr>
          <w:p>
            <w:r>
              <w:rPr>
                <w:rFonts w:ascii="Calibri" w:hAnsi="Calibri"/>
                <w:sz w:val="18"/>
              </w:rPr>
              <w:t>Native piksel boyutu</w:t>
            </w:r>
          </w:p>
        </w:tc>
        <w:tc>
          <w:tcPr>
            <w:tcW w:type="dxa" w:w="6066"/>
          </w:tcPr>
          <w:p>
            <w:r>
              <w:rPr>
                <w:rFonts w:ascii="Calibri" w:hAnsi="Calibri"/>
                <w:sz w:val="18"/>
              </w:rPr>
              <w:t>0.05 m x 0.05 m</w:t>
            </w:r>
          </w:p>
        </w:tc>
      </w:tr>
      <w:tr>
        <w:tc>
          <w:tcPr>
            <w:tcW w:type="dxa" w:w="2891"/>
          </w:tcPr>
          <w:p>
            <w:r>
              <w:rPr>
                <w:rFonts w:ascii="Calibri" w:hAnsi="Calibri"/>
                <w:sz w:val="18"/>
              </w:rPr>
              <w:t>Mekansal extent</w:t>
            </w:r>
          </w:p>
        </w:tc>
        <w:tc>
          <w:tcPr>
            <w:tcW w:type="dxa" w:w="6066"/>
          </w:tcPr>
          <w:p>
            <w:r>
              <w:rPr>
                <w:rFonts w:ascii="Calibri" w:hAnsi="Calibri"/>
                <w:sz w:val="18"/>
              </w:rPr>
              <w:t>819.2 m x 819.2 m</w:t>
            </w:r>
          </w:p>
        </w:tc>
      </w:tr>
      <w:tr>
        <w:tc>
          <w:tcPr>
            <w:tcW w:type="dxa" w:w="2891"/>
          </w:tcPr>
          <w:p>
            <w:r>
              <w:rPr>
                <w:rFonts w:ascii="Calibri" w:hAnsi="Calibri"/>
                <w:sz w:val="18"/>
              </w:rPr>
              <w:t>GSD listesi</w:t>
            </w:r>
          </w:p>
        </w:tc>
        <w:tc>
          <w:tcPr>
            <w:tcW w:type="dxa" w:w="6066"/>
          </w:tcPr>
          <w:p>
            <w:r>
              <w:rPr>
                <w:rFonts w:ascii="Calibri" w:hAnsi="Calibri"/>
                <w:sz w:val="18"/>
              </w:rPr>
              <w:t>0.05, 0.1, 0.5, 1.0, 2.0, 5.0, 10.0, 20.0, 50.0</w:t>
            </w:r>
          </w:p>
        </w:tc>
      </w:tr>
      <w:tr>
        <w:tc>
          <w:tcPr>
            <w:tcW w:type="dxa" w:w="2891"/>
          </w:tcPr>
          <w:p>
            <w:r>
              <w:rPr>
                <w:rFonts w:ascii="Calibri" w:hAnsi="Calibri"/>
                <w:sz w:val="18"/>
              </w:rPr>
              <w:t>Aktif yontemler</w:t>
            </w:r>
          </w:p>
        </w:tc>
        <w:tc>
          <w:tcPr>
            <w:tcW w:type="dxa" w:w="6066"/>
          </w:tcPr>
          <w:p>
            <w:r>
              <w:rPr>
                <w:rFonts w:ascii="Calibri" w:hAnsi="Calibri"/>
                <w:sz w:val="18"/>
              </w:rPr>
              <w:t>Jenness 8-Triangle, Sector-Adaptive Jenness Integral, TIN 2-Triangle, Gradient Multiplier</w:t>
            </w:r>
          </w:p>
        </w:tc>
      </w:tr>
      <w:tr>
        <w:tc>
          <w:tcPr>
            <w:tcW w:type="dxa" w:w="2891"/>
          </w:tcPr>
          <w:p>
            <w:r>
              <w:rPr>
                <w:rFonts w:ascii="Calibri" w:hAnsi="Calibri"/>
                <w:sz w:val="18"/>
              </w:rPr>
              <w:t>Resampling</w:t>
            </w:r>
          </w:p>
        </w:tc>
        <w:tc>
          <w:tcPr>
            <w:tcW w:type="dxa" w:w="6066"/>
          </w:tcPr>
          <w:p>
            <w:r>
              <w:rPr>
                <w:rFonts w:ascii="Calibri" w:hAnsi="Calibri"/>
                <w:sz w:val="18"/>
              </w:rPr>
              <w:t>bilinear</w:t>
            </w:r>
          </w:p>
        </w:tc>
      </w:tr>
      <w:tr>
        <w:tc>
          <w:tcPr>
            <w:tcW w:type="dxa" w:w="2891"/>
          </w:tcPr>
          <w:p>
            <w:r>
              <w:rPr>
                <w:rFonts w:ascii="Calibri" w:hAnsi="Calibri"/>
                <w:sz w:val="18"/>
              </w:rPr>
              <w:t>Slope method</w:t>
            </w:r>
          </w:p>
        </w:tc>
        <w:tc>
          <w:tcPr>
            <w:tcW w:type="dxa" w:w="6066"/>
          </w:tcPr>
          <w:p>
            <w:r>
              <w:rPr>
                <w:rFonts w:ascii="Calibri" w:hAnsi="Calibri"/>
                <w:sz w:val="18"/>
              </w:rPr>
              <w:t>horn</w:t>
            </w:r>
          </w:p>
        </w:tc>
      </w:tr>
      <w:tr>
        <w:tc>
          <w:tcPr>
            <w:tcW w:type="dxa" w:w="2891"/>
          </w:tcPr>
          <w:p>
            <w:r>
              <w:rPr>
                <w:rFonts w:ascii="Calibri" w:hAnsi="Calibri"/>
                <w:sz w:val="18"/>
              </w:rPr>
              <w:t>Worker sayisi</w:t>
            </w:r>
          </w:p>
        </w:tc>
        <w:tc>
          <w:tcPr>
            <w:tcW w:type="dxa" w:w="6066"/>
          </w:tcPr>
          <w:p>
            <w:r>
              <w:rPr>
                <w:rFonts w:ascii="Calibri" w:hAnsi="Calibri"/>
                <w:sz w:val="18"/>
              </w:rPr>
              <w:t>8</w:t>
            </w:r>
          </w:p>
        </w:tc>
      </w:tr>
      <w:tr>
        <w:tc>
          <w:tcPr>
            <w:tcW w:type="dxa" w:w="2891"/>
          </w:tcPr>
          <w:p>
            <w:r>
              <w:rPr>
                <w:rFonts w:ascii="Calibri" w:hAnsi="Calibri"/>
                <w:sz w:val="18"/>
              </w:rPr>
              <w:t>Native-grid referansi olan yuzey</w:t>
            </w:r>
          </w:p>
        </w:tc>
        <w:tc>
          <w:tcPr>
            <w:tcW w:type="dxa" w:w="6066"/>
          </w:tcPr>
          <w:p>
            <w:r>
              <w:rPr>
                <w:rFonts w:ascii="Calibri" w:hAnsi="Calibri"/>
                <w:sz w:val="18"/>
              </w:rPr>
              <w:t>24</w:t>
            </w:r>
          </w:p>
        </w:tc>
      </w:tr>
      <w:tr>
        <w:tc>
          <w:tcPr>
            <w:tcW w:type="dxa" w:w="2891"/>
          </w:tcPr>
          <w:p>
            <w:r>
              <w:rPr>
                <w:rFonts w:ascii="Calibri" w:hAnsi="Calibri"/>
                <w:sz w:val="18"/>
              </w:rPr>
              <w:t>Continuous ground truth olan yuzey</w:t>
            </w:r>
          </w:p>
        </w:tc>
        <w:tc>
          <w:tcPr>
            <w:tcW w:type="dxa" w:w="6066"/>
          </w:tcPr>
          <w:p>
            <w:r>
              <w:rPr>
                <w:rFonts w:ascii="Calibri" w:hAnsi="Calibri"/>
                <w:sz w:val="18"/>
              </w:rPr>
              <w:t>8</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1587"/>
            <w:shd w:fill="D9EAF7"/>
          </w:tcPr>
          <w:p>
            <w:r>
              <w:rPr>
                <w:rFonts w:ascii="Calibri" w:hAnsi="Calibri"/>
                <w:b/>
                <w:sz w:val="18"/>
              </w:rPr>
              <w:t>Yuzey ailesi</w:t>
            </w:r>
          </w:p>
        </w:tc>
        <w:tc>
          <w:tcPr>
            <w:tcW w:type="dxa" w:w="794"/>
            <w:shd w:fill="D9EAF7"/>
          </w:tcPr>
          <w:p>
            <w:r>
              <w:rPr>
                <w:rFonts w:ascii="Calibri" w:hAnsi="Calibri"/>
                <w:b/>
                <w:sz w:val="18"/>
              </w:rPr>
              <w:t>Adet</w:t>
            </w:r>
          </w:p>
        </w:tc>
        <w:tc>
          <w:tcPr>
            <w:tcW w:type="dxa" w:w="6576"/>
            <w:shd w:fill="D9EAF7"/>
          </w:tcPr>
          <w:p>
            <w:r>
              <w:rPr>
                <w:rFonts w:ascii="Calibri" w:hAnsi="Calibri"/>
                <w:b/>
                <w:sz w:val="18"/>
              </w:rPr>
              <w:t>Presetler</w:t>
            </w:r>
          </w:p>
        </w:tc>
      </w:tr>
      <w:tr>
        <w:tc>
          <w:tcPr>
            <w:tcW w:type="dxa" w:w="1587"/>
          </w:tcPr>
          <w:p>
            <w:r>
              <w:rPr>
                <w:rFonts w:ascii="Calibri" w:hAnsi="Calibri"/>
                <w:sz w:val="18"/>
              </w:rPr>
              <w:t>Analitik</w:t>
            </w:r>
          </w:p>
        </w:tc>
        <w:tc>
          <w:tcPr>
            <w:tcW w:type="dxa" w:w="794"/>
          </w:tcPr>
          <w:p>
            <w:r>
              <w:rPr>
                <w:rFonts w:ascii="Calibri" w:hAnsi="Calibri"/>
                <w:sz w:val="18"/>
              </w:rPr>
              <w:t>8</w:t>
            </w:r>
          </w:p>
        </w:tc>
        <w:tc>
          <w:tcPr>
            <w:tcW w:type="dxa" w:w="6576"/>
          </w:tcPr>
          <w:p>
            <w:r>
              <w:rPr>
                <w:rFonts w:ascii="Calibri" w:hAnsi="Calibri"/>
                <w:sz w:val="18"/>
              </w:rPr>
              <w:t>Analytic Dome, Analytic Gaussian Hill, Analytic Hybrid Multiscale, Analytic Multi Gaussian, Analytic Plane, Analytic Saddle, Analytic Sinusoidal, Analytic Tilted Plane</w:t>
            </w:r>
          </w:p>
        </w:tc>
      </w:tr>
      <w:tr>
        <w:tc>
          <w:tcPr>
            <w:tcW w:type="dxa" w:w="1587"/>
          </w:tcPr>
          <w:p>
            <w:r>
              <w:rPr>
                <w:rFonts w:ascii="Calibri" w:hAnsi="Calibri"/>
                <w:sz w:val="18"/>
              </w:rPr>
              <w:t>Gercekci</w:t>
            </w:r>
          </w:p>
        </w:tc>
        <w:tc>
          <w:tcPr>
            <w:tcW w:type="dxa" w:w="794"/>
          </w:tcPr>
          <w:p>
            <w:r>
              <w:rPr>
                <w:rFonts w:ascii="Calibri" w:hAnsi="Calibri"/>
                <w:sz w:val="18"/>
              </w:rPr>
              <w:t>10</w:t>
            </w:r>
          </w:p>
        </w:tc>
        <w:tc>
          <w:tcPr>
            <w:tcW w:type="dxa" w:w="6576"/>
          </w:tcPr>
          <w:p>
            <w:r>
              <w:rPr>
                <w:rFonts w:ascii="Calibri" w:hAnsi="Calibri"/>
                <w:sz w:val="18"/>
              </w:rPr>
              <w:t>Alluvial, Canyon, Coastal, Glacial, Hills, Karst, Mountain, Plateau, Valley, Volcanic</w:t>
            </w:r>
          </w:p>
        </w:tc>
      </w:tr>
      <w:tr>
        <w:tc>
          <w:tcPr>
            <w:tcW w:type="dxa" w:w="1587"/>
          </w:tcPr>
          <w:p>
            <w:r>
              <w:rPr>
                <w:rFonts w:ascii="Calibri" w:hAnsi="Calibri"/>
                <w:sz w:val="18"/>
              </w:rPr>
              <w:t>Test pattern</w:t>
            </w:r>
          </w:p>
        </w:tc>
        <w:tc>
          <w:tcPr>
            <w:tcW w:type="dxa" w:w="794"/>
          </w:tcPr>
          <w:p>
            <w:r>
              <w:rPr>
                <w:rFonts w:ascii="Calibri" w:hAnsi="Calibri"/>
                <w:sz w:val="18"/>
              </w:rPr>
              <w:t>6</w:t>
            </w:r>
          </w:p>
        </w:tc>
        <w:tc>
          <w:tcPr>
            <w:tcW w:type="dxa" w:w="6576"/>
          </w:tcPr>
          <w:p>
            <w:r>
              <w:rPr>
                <w:rFonts w:ascii="Calibri" w:hAnsi="Calibri"/>
                <w:sz w:val="18"/>
              </w:rPr>
              <w:t>Crater Field, Mixed, Patchwork, Plane, Terraced, Waves</w:t>
            </w:r>
          </w:p>
        </w:tc>
      </w:tr>
    </w:tbl>
    <w:p>
      <w:pPr>
        <w:pStyle w:val="Heading1"/>
      </w:pPr>
      <w:r>
        <w:t>6. Deney Tasarimi ve Uretim Akisi</w:t>
      </w:r>
    </w:p>
    <w:p>
      <w:r>
        <w:t>Deney akisi, once sentetik GeoTIFF'lerin ve referans JSON dosyalarinin uretilmesi, ardindan bu rasterlarin coklu GSD seviyelerinde secili yontemlerle islenmesi ve sonuclarin toplu workbook'a konsolide edilmesi seklinde ilerliyor. Mevcut batch'te kullanilan ana konfigurasyon tum kosular icin homojen.</w:t>
      </w:r>
    </w:p>
    <w:p>
      <w:pPr>
        <w:pStyle w:val="ListBullet"/>
      </w:pPr>
      <w:r>
        <w:t>Varsayilan batch yontem seti kullanildi: Jenness 8-Triangle, Sector-Adaptive Jenness, TIN 2-Triangle, Gradient Multiplier.</w:t>
      </w:r>
    </w:p>
    <w:p>
      <w:pPr>
        <w:pStyle w:val="ListBullet"/>
      </w:pPr>
      <w:r>
        <w:t>GSD seviyeleri native, 0.1, 0.5, 1, 2, 5, 10, 20 ve 50 metre olarak tarandi.</w:t>
      </w:r>
    </w:p>
    <w:p>
      <w:pPr>
        <w:pStyle w:val="ListBullet"/>
      </w:pPr>
      <w:r>
        <w:t>Tum kosullarda bilinear yeniden ornekleme ve Horn slope kerneli kullanildi.</w:t>
      </w:r>
    </w:p>
    <w:p>
      <w:pPr>
        <w:pStyle w:val="ListBullet"/>
      </w:pPr>
      <w:r>
        <w:t>Analitik yuzeylerde surekli ground truth, tum sentetik rasterlarda native-grid referansi mevcut.</w:t>
      </w:r>
    </w:p>
    <w:p>
      <w:r>
        <w:t>Toplam hesaplama suresi, yalnizca yontemlerin kendi compute sureleri toplandiginda 14.88 saat ediyor. Tekil GSD-resampling adimlari ayristirildiginda benzersiz yeniden ornekleme maliyeti yaklasik 12.14 dk seviyesinde.</w:t>
      </w:r>
    </w:p>
    <w:p>
      <w:pPr>
        <w:pStyle w:val="Heading1"/>
      </w:pPr>
      <w:r>
        <w:t>7. Ana Bulgular</w:t>
      </w:r>
    </w:p>
    <w:p>
      <w:r>
        <w:t>Bu bolum, bildirinin sonuclar kismina cekirdek olabilecek sayisal gozlemleri ozetliyor. Tum degerler sonuclar_out_/batch_summary.xlsx uzerinden hesaplandi.</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38"/>
            <w:shd w:fill="D9EAF7"/>
          </w:tcPr>
          <w:p>
            <w:r>
              <w:rPr>
                <w:rFonts w:ascii="Calibri" w:hAnsi="Calibri"/>
                <w:b/>
                <w:sz w:val="18"/>
              </w:rPr>
              <w:t>Yontem</w:t>
            </w:r>
          </w:p>
        </w:tc>
        <w:tc>
          <w:tcPr>
            <w:tcW w:type="dxa" w:w="1701"/>
            <w:shd w:fill="D9EAF7"/>
          </w:tcPr>
          <w:p>
            <w:r>
              <w:rPr>
                <w:rFonts w:ascii="Calibri" w:hAnsi="Calibri"/>
                <w:b/>
                <w:sz w:val="18"/>
              </w:rPr>
              <w:t>Native medyan hata</w:t>
            </w:r>
          </w:p>
        </w:tc>
        <w:tc>
          <w:tcPr>
            <w:tcW w:type="dxa" w:w="1701"/>
            <w:shd w:fill="D9EAF7"/>
          </w:tcPr>
          <w:p>
            <w:r>
              <w:rPr>
                <w:rFonts w:ascii="Calibri" w:hAnsi="Calibri"/>
                <w:b/>
                <w:sz w:val="18"/>
              </w:rPr>
              <w:t>Native ort. hata</w:t>
            </w:r>
          </w:p>
        </w:tc>
        <w:tc>
          <w:tcPr>
            <w:tcW w:type="dxa" w:w="1757"/>
            <w:shd w:fill="D9EAF7"/>
          </w:tcPr>
          <w:p>
            <w:r>
              <w:rPr>
                <w:rFonts w:ascii="Calibri" w:hAnsi="Calibri"/>
                <w:b/>
                <w:sz w:val="18"/>
              </w:rPr>
              <w:t>Native medyan runtime</w:t>
            </w:r>
          </w:p>
        </w:tc>
        <w:tc>
          <w:tcPr>
            <w:tcW w:type="dxa" w:w="1701"/>
            <w:shd w:fill="D9EAF7"/>
          </w:tcPr>
          <w:p>
            <w:r>
              <w:rPr>
                <w:rFonts w:ascii="Calibri" w:hAnsi="Calibri"/>
                <w:b/>
                <w:sz w:val="18"/>
              </w:rPr>
              <w:t>Gradient'e gore hiz orani</w:t>
            </w:r>
          </w:p>
        </w:tc>
      </w:tr>
      <w:tr>
        <w:tc>
          <w:tcPr>
            <w:tcW w:type="dxa" w:w="2438"/>
          </w:tcPr>
          <w:p>
            <w:r>
              <w:rPr>
                <w:rFonts w:ascii="Calibri" w:hAnsi="Calibri"/>
                <w:sz w:val="18"/>
              </w:rPr>
              <w:t>Jenness 8-Triangle</w:t>
            </w:r>
          </w:p>
        </w:tc>
        <w:tc>
          <w:tcPr>
            <w:tcW w:type="dxa" w:w="1701"/>
          </w:tcPr>
          <w:p>
            <w:r>
              <w:rPr>
                <w:rFonts w:ascii="Calibri" w:hAnsi="Calibri"/>
                <w:sz w:val="18"/>
              </w:rPr>
              <w:t>0.0191%</w:t>
            </w:r>
          </w:p>
        </w:tc>
        <w:tc>
          <w:tcPr>
            <w:tcW w:type="dxa" w:w="1701"/>
          </w:tcPr>
          <w:p>
            <w:r>
              <w:rPr>
                <w:rFonts w:ascii="Calibri" w:hAnsi="Calibri"/>
                <w:sz w:val="18"/>
              </w:rPr>
              <w:t>0.1489%</w:t>
            </w:r>
          </w:p>
        </w:tc>
        <w:tc>
          <w:tcPr>
            <w:tcW w:type="dxa" w:w="1757"/>
          </w:tcPr>
          <w:p>
            <w:r>
              <w:rPr>
                <w:rFonts w:ascii="Calibri" w:hAnsi="Calibri"/>
                <w:sz w:val="18"/>
              </w:rPr>
              <w:t>1.01 dk</w:t>
            </w:r>
          </w:p>
        </w:tc>
        <w:tc>
          <w:tcPr>
            <w:tcW w:type="dxa" w:w="1701"/>
          </w:tcPr>
          <w:p>
            <w:r>
              <w:rPr>
                <w:rFonts w:ascii="Calibri" w:hAnsi="Calibri"/>
                <w:sz w:val="18"/>
              </w:rPr>
              <w:t>9.7x</w:t>
            </w:r>
          </w:p>
        </w:tc>
      </w:tr>
      <w:tr>
        <w:tc>
          <w:tcPr>
            <w:tcW w:type="dxa" w:w="2438"/>
          </w:tcPr>
          <w:p>
            <w:r>
              <w:rPr>
                <w:rFonts w:ascii="Calibri" w:hAnsi="Calibri"/>
                <w:sz w:val="18"/>
              </w:rPr>
              <w:t>TIN 2-Triangle</w:t>
            </w:r>
          </w:p>
        </w:tc>
        <w:tc>
          <w:tcPr>
            <w:tcW w:type="dxa" w:w="1701"/>
          </w:tcPr>
          <w:p>
            <w:r>
              <w:rPr>
                <w:rFonts w:ascii="Calibri" w:hAnsi="Calibri"/>
                <w:sz w:val="18"/>
              </w:rPr>
              <w:t>0.0526%</w:t>
            </w:r>
          </w:p>
        </w:tc>
        <w:tc>
          <w:tcPr>
            <w:tcW w:type="dxa" w:w="1701"/>
          </w:tcPr>
          <w:p>
            <w:r>
              <w:rPr>
                <w:rFonts w:ascii="Calibri" w:hAnsi="Calibri"/>
                <w:sz w:val="18"/>
              </w:rPr>
              <w:t>0.5522%</w:t>
            </w:r>
          </w:p>
        </w:tc>
        <w:tc>
          <w:tcPr>
            <w:tcW w:type="dxa" w:w="1757"/>
          </w:tcPr>
          <w:p>
            <w:r>
              <w:rPr>
                <w:rFonts w:ascii="Calibri" w:hAnsi="Calibri"/>
                <w:sz w:val="18"/>
              </w:rPr>
              <w:t>15.30 sn</w:t>
            </w:r>
          </w:p>
        </w:tc>
        <w:tc>
          <w:tcPr>
            <w:tcW w:type="dxa" w:w="1701"/>
          </w:tcPr>
          <w:p>
            <w:r>
              <w:rPr>
                <w:rFonts w:ascii="Calibri" w:hAnsi="Calibri"/>
                <w:sz w:val="18"/>
              </w:rPr>
              <w:t>2.5x</w:t>
            </w:r>
          </w:p>
        </w:tc>
      </w:tr>
      <w:tr>
        <w:tc>
          <w:tcPr>
            <w:tcW w:type="dxa" w:w="2438"/>
          </w:tcPr>
          <w:p>
            <w:r>
              <w:rPr>
                <w:rFonts w:ascii="Calibri" w:hAnsi="Calibri"/>
                <w:sz w:val="18"/>
              </w:rPr>
              <w:t>Sector-Adaptive Jenness Integral</w:t>
            </w:r>
          </w:p>
        </w:tc>
        <w:tc>
          <w:tcPr>
            <w:tcW w:type="dxa" w:w="1701"/>
          </w:tcPr>
          <w:p>
            <w:r>
              <w:rPr>
                <w:rFonts w:ascii="Calibri" w:hAnsi="Calibri"/>
                <w:sz w:val="18"/>
              </w:rPr>
              <w:t>0.0617%</w:t>
            </w:r>
          </w:p>
        </w:tc>
        <w:tc>
          <w:tcPr>
            <w:tcW w:type="dxa" w:w="1701"/>
          </w:tcPr>
          <w:p>
            <w:r>
              <w:rPr>
                <w:rFonts w:ascii="Calibri" w:hAnsi="Calibri"/>
                <w:sz w:val="18"/>
              </w:rPr>
              <w:t>0.5394%</w:t>
            </w:r>
          </w:p>
        </w:tc>
        <w:tc>
          <w:tcPr>
            <w:tcW w:type="dxa" w:w="1757"/>
          </w:tcPr>
          <w:p>
            <w:r>
              <w:rPr>
                <w:rFonts w:ascii="Calibri" w:hAnsi="Calibri"/>
                <w:sz w:val="18"/>
              </w:rPr>
              <w:t>36.22 dk</w:t>
            </w:r>
          </w:p>
        </w:tc>
        <w:tc>
          <w:tcPr>
            <w:tcW w:type="dxa" w:w="1701"/>
          </w:tcPr>
          <w:p>
            <w:r>
              <w:rPr>
                <w:rFonts w:ascii="Calibri" w:hAnsi="Calibri"/>
                <w:sz w:val="18"/>
              </w:rPr>
              <w:t>350.1x</w:t>
            </w:r>
          </w:p>
        </w:tc>
      </w:tr>
      <w:tr>
        <w:tc>
          <w:tcPr>
            <w:tcW w:type="dxa" w:w="2438"/>
          </w:tcPr>
          <w:p>
            <w:r>
              <w:rPr>
                <w:rFonts w:ascii="Calibri" w:hAnsi="Calibri"/>
                <w:sz w:val="18"/>
              </w:rPr>
              <w:t>Gradient Multiplier</w:t>
            </w:r>
          </w:p>
        </w:tc>
        <w:tc>
          <w:tcPr>
            <w:tcW w:type="dxa" w:w="1701"/>
          </w:tcPr>
          <w:p>
            <w:r>
              <w:rPr>
                <w:rFonts w:ascii="Calibri" w:hAnsi="Calibri"/>
                <w:sz w:val="18"/>
              </w:rPr>
              <w:t>0.0667%</w:t>
            </w:r>
          </w:p>
        </w:tc>
        <w:tc>
          <w:tcPr>
            <w:tcW w:type="dxa" w:w="1701"/>
          </w:tcPr>
          <w:p>
            <w:r>
              <w:rPr>
                <w:rFonts w:ascii="Calibri" w:hAnsi="Calibri"/>
                <w:sz w:val="18"/>
              </w:rPr>
              <w:t>0.6834%</w:t>
            </w:r>
          </w:p>
        </w:tc>
        <w:tc>
          <w:tcPr>
            <w:tcW w:type="dxa" w:w="1757"/>
          </w:tcPr>
          <w:p>
            <w:r>
              <w:rPr>
                <w:rFonts w:ascii="Calibri" w:hAnsi="Calibri"/>
                <w:sz w:val="18"/>
              </w:rPr>
              <w:t>6.21 sn</w:t>
            </w:r>
          </w:p>
        </w:tc>
        <w:tc>
          <w:tcPr>
            <w:tcW w:type="dxa" w:w="1701"/>
          </w:tcPr>
          <w:p>
            <w:r>
              <w:rPr>
                <w:rFonts w:ascii="Calibri" w:hAnsi="Calibri"/>
                <w:sz w:val="18"/>
              </w:rPr>
              <w:t>1.0x</w:t>
            </w:r>
          </w:p>
        </w:tc>
      </w:tr>
    </w:tbl>
    <w:p/>
    <w:p>
      <w:pPr>
        <w:pStyle w:val="ListBullet"/>
      </w:pPr>
      <w:r>
        <w:t>Jenness 8-Triangle, native GSD'de en dusuk medyan mutlak goreli hata ile birinci durumda ve 21/24 yuzeyde en iyi sonucu veriyor.</w:t>
      </w:r>
    </w:p>
    <w:p>
      <w:pPr>
        <w:pStyle w:val="ListBullet"/>
      </w:pPr>
      <w:r>
        <w:t>Gradient Multiplier native seviyede en hizli yontem; medyan runtime'i 6.21 sn.</w:t>
      </w:r>
    </w:p>
    <w:p>
      <w:pPr>
        <w:pStyle w:val="ListBullet"/>
      </w:pPr>
      <w:r>
        <w:t>Sector-Adaptive Jenness Integral mevcut batch'te native seviyede 36.22 dk medyan sure ile en maliyetli yontem.</w:t>
      </w:r>
    </w:p>
    <w:p>
      <w:pPr>
        <w:pStyle w:val="ListBullet"/>
      </w:pPr>
      <w:r>
        <w:t>GSD buyudukce tum yontemlerin hata egrileri birbirine yaklasiyor; bu durum orta ve kaba cozunurluklerde ana hata kaynaginin yontem seciminden cok resampling/olcek kaybi oldugunu gosteriyor.</w:t>
      </w:r>
    </w:p>
    <w:p>
      <w:pPr>
        <w:pStyle w:val="ListBullet"/>
      </w:pPr>
      <w:r>
        <w:t>En zor native ornekler canyon, terraced, patchwork ve mixed tiplerinde gozukuyor; yani keskin gecisler ve karma desenler hata icin kritik.</w:t>
      </w:r>
    </w:p>
    <w:p/>
    <w:p>
      <w:r>
        <w:drawing>
          <wp:inline xmlns:a="http://schemas.openxmlformats.org/drawingml/2006/main" xmlns:pic="http://schemas.openxmlformats.org/drawingml/2006/picture">
            <wp:extent cx="5688000" cy="3361091"/>
            <wp:docPr id="1" name="Picture 1"/>
            <wp:cNvGraphicFramePr>
              <a:graphicFrameLocks noChangeAspect="1"/>
            </wp:cNvGraphicFramePr>
            <a:graphic>
              <a:graphicData uri="http://schemas.openxmlformats.org/drawingml/2006/picture">
                <pic:pic>
                  <pic:nvPicPr>
                    <pic:cNvPr id="0" name="batch_median_error_vs_gsd.png"/>
                    <pic:cNvPicPr/>
                  </pic:nvPicPr>
                  <pic:blipFill>
                    <a:blip r:embed="rId9"/>
                    <a:stretch>
                      <a:fillRect/>
                    </a:stretch>
                  </pic:blipFill>
                  <pic:spPr>
                    <a:xfrm>
                      <a:off x="0" y="0"/>
                      <a:ext cx="5688000" cy="3361091"/>
                    </a:xfrm>
                    <a:prstGeom prst="rect"/>
                  </pic:spPr>
                </pic:pic>
              </a:graphicData>
            </a:graphic>
          </wp:inline>
        </w:drawing>
      </w:r>
    </w:p>
    <w:p>
      <w:pPr>
        <w:jc w:val="center"/>
      </w:pPr>
      <w:r>
        <w:rPr>
          <w:i/>
          <w:sz w:val="18"/>
        </w:rPr>
        <w:t>Sekil 1. Tum batch icin medyan mutlak goreli hata - GSD iliskisi.</w:t>
      </w:r>
    </w:p>
    <w:p>
      <w:r>
        <w:drawing>
          <wp:inline xmlns:a="http://schemas.openxmlformats.org/drawingml/2006/main" xmlns:pic="http://schemas.openxmlformats.org/drawingml/2006/picture">
            <wp:extent cx="5688000" cy="3361091"/>
            <wp:docPr id="2" name="Picture 2"/>
            <wp:cNvGraphicFramePr>
              <a:graphicFrameLocks noChangeAspect="1"/>
            </wp:cNvGraphicFramePr>
            <a:graphic>
              <a:graphicData uri="http://schemas.openxmlformats.org/drawingml/2006/picture">
                <pic:pic>
                  <pic:nvPicPr>
                    <pic:cNvPr id="0" name="batch_median_runtime_vs_gsd.png"/>
                    <pic:cNvPicPr/>
                  </pic:nvPicPr>
                  <pic:blipFill>
                    <a:blip r:embed="rId10"/>
                    <a:stretch>
                      <a:fillRect/>
                    </a:stretch>
                  </pic:blipFill>
                  <pic:spPr>
                    <a:xfrm>
                      <a:off x="0" y="0"/>
                      <a:ext cx="5688000" cy="3361091"/>
                    </a:xfrm>
                    <a:prstGeom prst="rect"/>
                  </pic:spPr>
                </pic:pic>
              </a:graphicData>
            </a:graphic>
          </wp:inline>
        </w:drawing>
      </w:r>
    </w:p>
    <w:p>
      <w:pPr>
        <w:jc w:val="center"/>
      </w:pPr>
      <w:r>
        <w:rPr>
          <w:i/>
          <w:sz w:val="18"/>
        </w:rPr>
        <w:t>Sekil 2. Tum batch icin medyan runtime - GSD iliskisi.</w:t>
      </w:r>
    </w:p>
    <w:p>
      <w:r>
        <w:drawing>
          <wp:inline xmlns:a="http://schemas.openxmlformats.org/drawingml/2006/main" xmlns:pic="http://schemas.openxmlformats.org/drawingml/2006/picture">
            <wp:extent cx="5328000" cy="3209639"/>
            <wp:docPr id="3" name="Picture 3"/>
            <wp:cNvGraphicFramePr>
              <a:graphicFrameLocks noChangeAspect="1"/>
            </wp:cNvGraphicFramePr>
            <a:graphic>
              <a:graphicData uri="http://schemas.openxmlformats.org/drawingml/2006/picture">
                <pic:pic>
                  <pic:nvPicPr>
                    <pic:cNvPr id="0" name="native_accuracy_runtime_tradeoff.png"/>
                    <pic:cNvPicPr/>
                  </pic:nvPicPr>
                  <pic:blipFill>
                    <a:blip r:embed="rId11"/>
                    <a:stretch>
                      <a:fillRect/>
                    </a:stretch>
                  </pic:blipFill>
                  <pic:spPr>
                    <a:xfrm>
                      <a:off x="0" y="0"/>
                      <a:ext cx="5328000" cy="3209639"/>
                    </a:xfrm>
                    <a:prstGeom prst="rect"/>
                  </pic:spPr>
                </pic:pic>
              </a:graphicData>
            </a:graphic>
          </wp:inline>
        </w:drawing>
      </w:r>
    </w:p>
    <w:p>
      <w:pPr>
        <w:jc w:val="center"/>
      </w:pPr>
      <w:r>
        <w:rPr>
          <w:i/>
          <w:sz w:val="18"/>
        </w:rPr>
        <w:t>Sekil 3. Native GSD seviyesinde dogruluk - hiz trade-off'u.</w:t>
      </w:r>
    </w:p>
    <w:p>
      <w:r>
        <w:drawing>
          <wp:inline xmlns:a="http://schemas.openxmlformats.org/drawingml/2006/main" xmlns:pic="http://schemas.openxmlformats.org/drawingml/2006/picture">
            <wp:extent cx="5688000" cy="3216899"/>
            <wp:docPr id="4" name="Picture 4"/>
            <wp:cNvGraphicFramePr>
              <a:graphicFrameLocks noChangeAspect="1"/>
            </wp:cNvGraphicFramePr>
            <a:graphic>
              <a:graphicData uri="http://schemas.openxmlformats.org/drawingml/2006/picture">
                <pic:pic>
                  <pic:nvPicPr>
                    <pic:cNvPr id="0" name="native_family_error.png"/>
                    <pic:cNvPicPr/>
                  </pic:nvPicPr>
                  <pic:blipFill>
                    <a:blip r:embed="rId12"/>
                    <a:stretch>
                      <a:fillRect/>
                    </a:stretch>
                  </pic:blipFill>
                  <pic:spPr>
                    <a:xfrm>
                      <a:off x="0" y="0"/>
                      <a:ext cx="5688000" cy="3216899"/>
                    </a:xfrm>
                    <a:prstGeom prst="rect"/>
                  </pic:spPr>
                </pic:pic>
              </a:graphicData>
            </a:graphic>
          </wp:inline>
        </w:drawing>
      </w:r>
    </w:p>
    <w:p>
      <w:pPr>
        <w:jc w:val="center"/>
      </w:pPr>
      <w:r>
        <w:rPr>
          <w:i/>
          <w:sz w:val="18"/>
        </w:rPr>
        <w:t>Sekil 4. Yuzey ailesine gore native hata davranisi.</w:t>
      </w:r>
    </w:p>
    <w:p>
      <w:pPr>
        <w:pStyle w:val="Heading1"/>
      </w:pPr>
      <w:r>
        <w:t>8. Yuzey Ailesi Bazli Gozlemler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fill="D9EAF7"/>
          </w:tcPr>
          <w:p>
            <w:r>
              <w:rPr>
                <w:rFonts w:ascii="Calibri" w:hAnsi="Calibri"/>
                <w:b/>
                <w:sz w:val="18"/>
              </w:rPr>
              <w:t>Yuzey ailesi</w:t>
            </w:r>
          </w:p>
        </w:tc>
        <w:tc>
          <w:tcPr>
            <w:tcW w:type="dxa" w:w="2438"/>
            <w:shd w:fill="D9EAF7"/>
          </w:tcPr>
          <w:p>
            <w:r>
              <w:rPr>
                <w:rFonts w:ascii="Calibri" w:hAnsi="Calibri"/>
                <w:b/>
                <w:sz w:val="18"/>
              </w:rPr>
              <w:t>Yontem</w:t>
            </w:r>
          </w:p>
        </w:tc>
        <w:tc>
          <w:tcPr>
            <w:tcW w:type="dxa" w:w="2381"/>
            <w:shd w:fill="D9EAF7"/>
          </w:tcPr>
          <w:p>
            <w:r>
              <w:rPr>
                <w:rFonts w:ascii="Calibri" w:hAnsi="Calibri"/>
                <w:b/>
                <w:sz w:val="18"/>
              </w:rPr>
              <w:t>Native medyan hata</w:t>
            </w:r>
          </w:p>
        </w:tc>
        <w:tc>
          <w:tcPr>
            <w:tcW w:type="dxa" w:w="2381"/>
            <w:shd w:fill="D9EAF7"/>
          </w:tcPr>
          <w:p>
            <w:r>
              <w:rPr>
                <w:rFonts w:ascii="Calibri" w:hAnsi="Calibri"/>
                <w:b/>
                <w:sz w:val="18"/>
              </w:rPr>
              <w:t>Native ortalama hata</w:t>
            </w:r>
          </w:p>
        </w:tc>
      </w:tr>
      <w:tr>
        <w:tc>
          <w:tcPr>
            <w:tcW w:type="dxa" w:w="1701"/>
          </w:tcPr>
          <w:p>
            <w:r>
              <w:rPr>
                <w:rFonts w:ascii="Calibri" w:hAnsi="Calibri"/>
                <w:sz w:val="18"/>
              </w:rPr>
              <w:t>Analitik</w:t>
            </w:r>
          </w:p>
        </w:tc>
        <w:tc>
          <w:tcPr>
            <w:tcW w:type="dxa" w:w="2438"/>
          </w:tcPr>
          <w:p>
            <w:r>
              <w:rPr>
                <w:rFonts w:ascii="Calibri" w:hAnsi="Calibri"/>
                <w:sz w:val="18"/>
              </w:rPr>
              <w:t>Jenness 8-Triangle</w:t>
            </w:r>
          </w:p>
        </w:tc>
        <w:tc>
          <w:tcPr>
            <w:tcW w:type="dxa" w:w="2381"/>
          </w:tcPr>
          <w:p>
            <w:r>
              <w:rPr>
                <w:rFonts w:ascii="Calibri" w:hAnsi="Calibri"/>
                <w:sz w:val="18"/>
              </w:rPr>
              <w:t>0.0244%</w:t>
            </w:r>
          </w:p>
        </w:tc>
        <w:tc>
          <w:tcPr>
            <w:tcW w:type="dxa" w:w="2381"/>
          </w:tcPr>
          <w:p>
            <w:r>
              <w:rPr>
                <w:rFonts w:ascii="Calibri" w:hAnsi="Calibri"/>
                <w:sz w:val="18"/>
              </w:rPr>
              <w:t>0.0244%</w:t>
            </w:r>
          </w:p>
        </w:tc>
      </w:tr>
      <w:tr>
        <w:tc>
          <w:tcPr>
            <w:tcW w:type="dxa" w:w="1701"/>
          </w:tcPr>
          <w:p>
            <w:r>
              <w:rPr>
                <w:rFonts w:ascii="Calibri" w:hAnsi="Calibri"/>
                <w:sz w:val="18"/>
              </w:rPr>
              <w:t>Analitik</w:t>
            </w:r>
          </w:p>
        </w:tc>
        <w:tc>
          <w:tcPr>
            <w:tcW w:type="dxa" w:w="2438"/>
          </w:tcPr>
          <w:p>
            <w:r>
              <w:rPr>
                <w:rFonts w:ascii="Calibri" w:hAnsi="Calibri"/>
                <w:sz w:val="18"/>
              </w:rPr>
              <w:t>TIN 2-Triangle</w:t>
            </w:r>
          </w:p>
        </w:tc>
        <w:tc>
          <w:tcPr>
            <w:tcW w:type="dxa" w:w="2381"/>
          </w:tcPr>
          <w:p>
            <w:r>
              <w:rPr>
                <w:rFonts w:ascii="Calibri" w:hAnsi="Calibri"/>
                <w:sz w:val="18"/>
              </w:rPr>
              <w:t>0.0244%</w:t>
            </w:r>
          </w:p>
        </w:tc>
        <w:tc>
          <w:tcPr>
            <w:tcW w:type="dxa" w:w="2381"/>
          </w:tcPr>
          <w:p>
            <w:r>
              <w:rPr>
                <w:rFonts w:ascii="Calibri" w:hAnsi="Calibri"/>
                <w:sz w:val="18"/>
              </w:rPr>
              <w:t>0.0244%</w:t>
            </w:r>
          </w:p>
        </w:tc>
      </w:tr>
      <w:tr>
        <w:tc>
          <w:tcPr>
            <w:tcW w:type="dxa" w:w="1701"/>
          </w:tcPr>
          <w:p>
            <w:r>
              <w:rPr>
                <w:rFonts w:ascii="Calibri" w:hAnsi="Calibri"/>
                <w:sz w:val="18"/>
              </w:rPr>
              <w:t>Analitik</w:t>
            </w:r>
          </w:p>
        </w:tc>
        <w:tc>
          <w:tcPr>
            <w:tcW w:type="dxa" w:w="2438"/>
          </w:tcPr>
          <w:p>
            <w:r>
              <w:rPr>
                <w:rFonts w:ascii="Calibri" w:hAnsi="Calibri"/>
                <w:sz w:val="18"/>
              </w:rPr>
              <w:t>Gradient Multiplier</w:t>
            </w:r>
          </w:p>
        </w:tc>
        <w:tc>
          <w:tcPr>
            <w:tcW w:type="dxa" w:w="2381"/>
          </w:tcPr>
          <w:p>
            <w:r>
              <w:rPr>
                <w:rFonts w:ascii="Calibri" w:hAnsi="Calibri"/>
                <w:sz w:val="18"/>
              </w:rPr>
              <w:t>0.0244%</w:t>
            </w:r>
          </w:p>
        </w:tc>
        <w:tc>
          <w:tcPr>
            <w:tcW w:type="dxa" w:w="2381"/>
          </w:tcPr>
          <w:p>
            <w:r>
              <w:rPr>
                <w:rFonts w:ascii="Calibri" w:hAnsi="Calibri"/>
                <w:sz w:val="18"/>
              </w:rPr>
              <w:t>0.0244%</w:t>
            </w:r>
          </w:p>
        </w:tc>
      </w:tr>
      <w:tr>
        <w:tc>
          <w:tcPr>
            <w:tcW w:type="dxa" w:w="1701"/>
          </w:tcPr>
          <w:p>
            <w:r>
              <w:rPr>
                <w:rFonts w:ascii="Calibri" w:hAnsi="Calibri"/>
                <w:sz w:val="18"/>
              </w:rPr>
              <w:t>Analitik</w:t>
            </w:r>
          </w:p>
        </w:tc>
        <w:tc>
          <w:tcPr>
            <w:tcW w:type="dxa" w:w="2438"/>
          </w:tcPr>
          <w:p>
            <w:r>
              <w:rPr>
                <w:rFonts w:ascii="Calibri" w:hAnsi="Calibri"/>
                <w:sz w:val="18"/>
              </w:rPr>
              <w:t>Sector-Adaptive Jenness Integral</w:t>
            </w:r>
          </w:p>
        </w:tc>
        <w:tc>
          <w:tcPr>
            <w:tcW w:type="dxa" w:w="2381"/>
          </w:tcPr>
          <w:p>
            <w:r>
              <w:rPr>
                <w:rFonts w:ascii="Calibri" w:hAnsi="Calibri"/>
                <w:sz w:val="18"/>
              </w:rPr>
              <w:t>0.0244%</w:t>
            </w:r>
          </w:p>
        </w:tc>
        <w:tc>
          <w:tcPr>
            <w:tcW w:type="dxa" w:w="2381"/>
          </w:tcPr>
          <w:p>
            <w:r>
              <w:rPr>
                <w:rFonts w:ascii="Calibri" w:hAnsi="Calibri"/>
                <w:sz w:val="18"/>
              </w:rPr>
              <w:t>0.0244%</w:t>
            </w:r>
          </w:p>
        </w:tc>
      </w:tr>
      <w:tr>
        <w:tc>
          <w:tcPr>
            <w:tcW w:type="dxa" w:w="1701"/>
          </w:tcPr>
          <w:p>
            <w:r>
              <w:rPr>
                <w:rFonts w:ascii="Calibri" w:hAnsi="Calibri"/>
                <w:sz w:val="18"/>
              </w:rPr>
              <w:t>Gercekci</w:t>
            </w:r>
          </w:p>
        </w:tc>
        <w:tc>
          <w:tcPr>
            <w:tcW w:type="dxa" w:w="2438"/>
          </w:tcPr>
          <w:p>
            <w:r>
              <w:rPr>
                <w:rFonts w:ascii="Calibri" w:hAnsi="Calibri"/>
                <w:sz w:val="18"/>
              </w:rPr>
              <w:t>Jenness 8-Triangle</w:t>
            </w:r>
          </w:p>
        </w:tc>
        <w:tc>
          <w:tcPr>
            <w:tcW w:type="dxa" w:w="2381"/>
          </w:tcPr>
          <w:p>
            <w:r>
              <w:rPr>
                <w:rFonts w:ascii="Calibri" w:hAnsi="Calibri"/>
                <w:sz w:val="18"/>
              </w:rPr>
              <w:t>0.0114%</w:t>
            </w:r>
          </w:p>
        </w:tc>
        <w:tc>
          <w:tcPr>
            <w:tcW w:type="dxa" w:w="2381"/>
          </w:tcPr>
          <w:p>
            <w:r>
              <w:rPr>
                <w:rFonts w:ascii="Calibri" w:hAnsi="Calibri"/>
                <w:sz w:val="18"/>
              </w:rPr>
              <w:t>0.0242%</w:t>
            </w:r>
          </w:p>
        </w:tc>
      </w:tr>
      <w:tr>
        <w:tc>
          <w:tcPr>
            <w:tcW w:type="dxa" w:w="1701"/>
          </w:tcPr>
          <w:p>
            <w:r>
              <w:rPr>
                <w:rFonts w:ascii="Calibri" w:hAnsi="Calibri"/>
                <w:sz w:val="18"/>
              </w:rPr>
              <w:t>Gercekci</w:t>
            </w:r>
          </w:p>
        </w:tc>
        <w:tc>
          <w:tcPr>
            <w:tcW w:type="dxa" w:w="2438"/>
          </w:tcPr>
          <w:p>
            <w:r>
              <w:rPr>
                <w:rFonts w:ascii="Calibri" w:hAnsi="Calibri"/>
                <w:sz w:val="18"/>
              </w:rPr>
              <w:t>TIN 2-Triangle</w:t>
            </w:r>
          </w:p>
        </w:tc>
        <w:tc>
          <w:tcPr>
            <w:tcW w:type="dxa" w:w="2381"/>
          </w:tcPr>
          <w:p>
            <w:r>
              <w:rPr>
                <w:rFonts w:ascii="Calibri" w:hAnsi="Calibri"/>
                <w:sz w:val="18"/>
              </w:rPr>
              <w:t>0.1043%</w:t>
            </w:r>
          </w:p>
        </w:tc>
        <w:tc>
          <w:tcPr>
            <w:tcW w:type="dxa" w:w="2381"/>
          </w:tcPr>
          <w:p>
            <w:r>
              <w:rPr>
                <w:rFonts w:ascii="Calibri" w:hAnsi="Calibri"/>
                <w:sz w:val="18"/>
              </w:rPr>
              <w:t>0.6458%</w:t>
            </w:r>
          </w:p>
        </w:tc>
      </w:tr>
      <w:tr>
        <w:tc>
          <w:tcPr>
            <w:tcW w:type="dxa" w:w="1701"/>
          </w:tcPr>
          <w:p>
            <w:r>
              <w:rPr>
                <w:rFonts w:ascii="Calibri" w:hAnsi="Calibri"/>
                <w:sz w:val="18"/>
              </w:rPr>
              <w:t>Gercekci</w:t>
            </w:r>
          </w:p>
        </w:tc>
        <w:tc>
          <w:tcPr>
            <w:tcW w:type="dxa" w:w="2438"/>
          </w:tcPr>
          <w:p>
            <w:r>
              <w:rPr>
                <w:rFonts w:ascii="Calibri" w:hAnsi="Calibri"/>
                <w:sz w:val="18"/>
              </w:rPr>
              <w:t>Sector-Adaptive Jenness Integral</w:t>
            </w:r>
          </w:p>
        </w:tc>
        <w:tc>
          <w:tcPr>
            <w:tcW w:type="dxa" w:w="2381"/>
          </w:tcPr>
          <w:p>
            <w:r>
              <w:rPr>
                <w:rFonts w:ascii="Calibri" w:hAnsi="Calibri"/>
                <w:sz w:val="18"/>
              </w:rPr>
              <w:t>0.1099%</w:t>
            </w:r>
          </w:p>
        </w:tc>
        <w:tc>
          <w:tcPr>
            <w:tcW w:type="dxa" w:w="2381"/>
          </w:tcPr>
          <w:p>
            <w:r>
              <w:rPr>
                <w:rFonts w:ascii="Calibri" w:hAnsi="Calibri"/>
                <w:sz w:val="18"/>
              </w:rPr>
              <w:t>0.6221%</w:t>
            </w:r>
          </w:p>
        </w:tc>
      </w:tr>
      <w:tr>
        <w:tc>
          <w:tcPr>
            <w:tcW w:type="dxa" w:w="1701"/>
          </w:tcPr>
          <w:p>
            <w:r>
              <w:rPr>
                <w:rFonts w:ascii="Calibri" w:hAnsi="Calibri"/>
                <w:sz w:val="18"/>
              </w:rPr>
              <w:t>Gercekci</w:t>
            </w:r>
          </w:p>
        </w:tc>
        <w:tc>
          <w:tcPr>
            <w:tcW w:type="dxa" w:w="2438"/>
          </w:tcPr>
          <w:p>
            <w:r>
              <w:rPr>
                <w:rFonts w:ascii="Calibri" w:hAnsi="Calibri"/>
                <w:sz w:val="18"/>
              </w:rPr>
              <w:t>Gradient Multiplier</w:t>
            </w:r>
          </w:p>
        </w:tc>
        <w:tc>
          <w:tcPr>
            <w:tcW w:type="dxa" w:w="2381"/>
          </w:tcPr>
          <w:p>
            <w:r>
              <w:rPr>
                <w:rFonts w:ascii="Calibri" w:hAnsi="Calibri"/>
                <w:sz w:val="18"/>
              </w:rPr>
              <w:t>0.1300%</w:t>
            </w:r>
          </w:p>
        </w:tc>
        <w:tc>
          <w:tcPr>
            <w:tcW w:type="dxa" w:w="2381"/>
          </w:tcPr>
          <w:p>
            <w:r>
              <w:rPr>
                <w:rFonts w:ascii="Calibri" w:hAnsi="Calibri"/>
                <w:sz w:val="18"/>
              </w:rPr>
              <w:t>0.7826%</w:t>
            </w:r>
          </w:p>
        </w:tc>
      </w:tr>
      <w:tr>
        <w:tc>
          <w:tcPr>
            <w:tcW w:type="dxa" w:w="1701"/>
          </w:tcPr>
          <w:p>
            <w:r>
              <w:rPr>
                <w:rFonts w:ascii="Calibri" w:hAnsi="Calibri"/>
                <w:sz w:val="18"/>
              </w:rPr>
              <w:t>Test pattern</w:t>
            </w:r>
          </w:p>
        </w:tc>
        <w:tc>
          <w:tcPr>
            <w:tcW w:type="dxa" w:w="2438"/>
          </w:tcPr>
          <w:p>
            <w:r>
              <w:rPr>
                <w:rFonts w:ascii="Calibri" w:hAnsi="Calibri"/>
                <w:sz w:val="18"/>
              </w:rPr>
              <w:t>Jenness 8-Triangle</w:t>
            </w:r>
          </w:p>
        </w:tc>
        <w:tc>
          <w:tcPr>
            <w:tcW w:type="dxa" w:w="2381"/>
          </w:tcPr>
          <w:p>
            <w:r>
              <w:rPr>
                <w:rFonts w:ascii="Calibri" w:hAnsi="Calibri"/>
                <w:sz w:val="18"/>
              </w:rPr>
              <w:t>0.0131%</w:t>
            </w:r>
          </w:p>
        </w:tc>
        <w:tc>
          <w:tcPr>
            <w:tcW w:type="dxa" w:w="2381"/>
          </w:tcPr>
          <w:p>
            <w:r>
              <w:rPr>
                <w:rFonts w:ascii="Calibri" w:hAnsi="Calibri"/>
                <w:sz w:val="18"/>
              </w:rPr>
              <w:t>0.5226%</w:t>
            </w:r>
          </w:p>
        </w:tc>
      </w:tr>
      <w:tr>
        <w:tc>
          <w:tcPr>
            <w:tcW w:type="dxa" w:w="1701"/>
          </w:tcPr>
          <w:p>
            <w:r>
              <w:rPr>
                <w:rFonts w:ascii="Calibri" w:hAnsi="Calibri"/>
                <w:sz w:val="18"/>
              </w:rPr>
              <w:t>Test pattern</w:t>
            </w:r>
          </w:p>
        </w:tc>
        <w:tc>
          <w:tcPr>
            <w:tcW w:type="dxa" w:w="2438"/>
          </w:tcPr>
          <w:p>
            <w:r>
              <w:rPr>
                <w:rFonts w:ascii="Calibri" w:hAnsi="Calibri"/>
                <w:sz w:val="18"/>
              </w:rPr>
              <w:t>Sector-Adaptive Jenness Integral</w:t>
            </w:r>
          </w:p>
        </w:tc>
        <w:tc>
          <w:tcPr>
            <w:tcW w:type="dxa" w:w="2381"/>
          </w:tcPr>
          <w:p>
            <w:r>
              <w:rPr>
                <w:rFonts w:ascii="Calibri" w:hAnsi="Calibri"/>
                <w:sz w:val="18"/>
              </w:rPr>
              <w:t>0.5063%</w:t>
            </w:r>
          </w:p>
        </w:tc>
        <w:tc>
          <w:tcPr>
            <w:tcW w:type="dxa" w:w="2381"/>
          </w:tcPr>
          <w:p>
            <w:r>
              <w:rPr>
                <w:rFonts w:ascii="Calibri" w:hAnsi="Calibri"/>
                <w:sz w:val="18"/>
              </w:rPr>
              <w:t>1.0880%</w:t>
            </w:r>
          </w:p>
        </w:tc>
      </w:tr>
      <w:tr>
        <w:tc>
          <w:tcPr>
            <w:tcW w:type="dxa" w:w="1701"/>
          </w:tcPr>
          <w:p>
            <w:r>
              <w:rPr>
                <w:rFonts w:ascii="Calibri" w:hAnsi="Calibri"/>
                <w:sz w:val="18"/>
              </w:rPr>
              <w:t>Test pattern</w:t>
            </w:r>
          </w:p>
        </w:tc>
        <w:tc>
          <w:tcPr>
            <w:tcW w:type="dxa" w:w="2438"/>
          </w:tcPr>
          <w:p>
            <w:r>
              <w:rPr>
                <w:rFonts w:ascii="Calibri" w:hAnsi="Calibri"/>
                <w:sz w:val="18"/>
              </w:rPr>
              <w:t>TIN 2-Triangle</w:t>
            </w:r>
          </w:p>
        </w:tc>
        <w:tc>
          <w:tcPr>
            <w:tcW w:type="dxa" w:w="2381"/>
          </w:tcPr>
          <w:p>
            <w:r>
              <w:rPr>
                <w:rFonts w:ascii="Calibri" w:hAnsi="Calibri"/>
                <w:sz w:val="18"/>
              </w:rPr>
              <w:t>0.6312%</w:t>
            </w:r>
          </w:p>
        </w:tc>
        <w:tc>
          <w:tcPr>
            <w:tcW w:type="dxa" w:w="2381"/>
          </w:tcPr>
          <w:p>
            <w:r>
              <w:rPr>
                <w:rFonts w:ascii="Calibri" w:hAnsi="Calibri"/>
                <w:sz w:val="18"/>
              </w:rPr>
              <w:t>1.0998%</w:t>
            </w:r>
          </w:p>
        </w:tc>
      </w:tr>
      <w:tr>
        <w:tc>
          <w:tcPr>
            <w:tcW w:type="dxa" w:w="1701"/>
          </w:tcPr>
          <w:p>
            <w:r>
              <w:rPr>
                <w:rFonts w:ascii="Calibri" w:hAnsi="Calibri"/>
                <w:sz w:val="18"/>
              </w:rPr>
              <w:t>Test pattern</w:t>
            </w:r>
          </w:p>
        </w:tc>
        <w:tc>
          <w:tcPr>
            <w:tcW w:type="dxa" w:w="2438"/>
          </w:tcPr>
          <w:p>
            <w:r>
              <w:rPr>
                <w:rFonts w:ascii="Calibri" w:hAnsi="Calibri"/>
                <w:sz w:val="18"/>
              </w:rPr>
              <w:t>Gradient Multiplier</w:t>
            </w:r>
          </w:p>
        </w:tc>
        <w:tc>
          <w:tcPr>
            <w:tcW w:type="dxa" w:w="2381"/>
          </w:tcPr>
          <w:p>
            <w:r>
              <w:rPr>
                <w:rFonts w:ascii="Calibri" w:hAnsi="Calibri"/>
                <w:sz w:val="18"/>
              </w:rPr>
              <w:t>0.7651%</w:t>
            </w:r>
          </w:p>
        </w:tc>
        <w:tc>
          <w:tcPr>
            <w:tcW w:type="dxa" w:w="2381"/>
          </w:tcPr>
          <w:p>
            <w:r>
              <w:rPr>
                <w:rFonts w:ascii="Calibri" w:hAnsi="Calibri"/>
                <w:sz w:val="18"/>
              </w:rPr>
              <w:t>1.3967%</w:t>
            </w:r>
          </w:p>
        </w:tc>
      </w:tr>
    </w:tbl>
    <w:p/>
    <w:p>
      <w:pPr>
        <w:pStyle w:val="ListBullet"/>
      </w:pPr>
      <w:r>
        <w:t>Analitik yuzeylerde tum yontemler native seviyede birbirine cok yakin; bu, temel formulasyonlarin puruzsuz yuzeylerde tutarli calistigini gosteriyor.</w:t>
      </w:r>
    </w:p>
    <w:p>
      <w:pPr>
        <w:pStyle w:val="ListBullet"/>
      </w:pPr>
      <w:r>
        <w:t>Gercekci ve test-pattern gruplarinda klasik Jenness acik bicimde daha dusuk median hataya iniyor.</w:t>
      </w:r>
    </w:p>
    <w:p>
      <w:pPr>
        <w:pStyle w:val="ListBullet"/>
      </w:pPr>
      <w:r>
        <w:t>Patchwork, terraced ve canyon gibi keskin/karisik yapili yuzeyler ayriklastirma tercihlerini daha hassas hale getiriyor.</w:t>
      </w:r>
    </w:p>
    <w:p>
      <w:pPr>
        <w:pStyle w:val="Heading1"/>
      </w:pPr>
      <w:r>
        <w:t>9. Cikti Envanteri</w:t>
      </w:r>
    </w:p>
    <w:p>
      <w:r>
        <w:t>sonuclar_out_ klasoru yalnizca tekil sonuc dosyalari degil, bildirinin ek materyalini de uretebilecek zengin bir dosya yapisi sunuyor.</w:t>
      </w:r>
    </w:p>
    <w:tbl>
      <w:tblPr>
        <w:tblStyle w:val="TableGrid"/>
        <w:tblW w:type="auto" w:w="0"/>
        <w:jc w:val="center"/>
        <w:tblLook w:firstColumn="1" w:firstRow="1" w:lastColumn="0" w:lastRow="0" w:noHBand="0" w:noVBand="1" w:val="04A0"/>
      </w:tblPr>
      <w:tblGrid>
        <w:gridCol w:w="4706"/>
        <w:gridCol w:w="4706"/>
      </w:tblGrid>
      <w:tr>
        <w:tc>
          <w:tcPr>
            <w:tcW w:type="dxa" w:w="2551"/>
            <w:shd w:fill="D9EAF7"/>
          </w:tcPr>
          <w:p>
            <w:r>
              <w:rPr>
                <w:rFonts w:ascii="Calibri" w:hAnsi="Calibri"/>
                <w:b/>
                <w:sz w:val="18"/>
              </w:rPr>
              <w:t>Artefakt</w:t>
            </w:r>
          </w:p>
        </w:tc>
        <w:tc>
          <w:tcPr>
            <w:tcW w:type="dxa" w:w="6350"/>
            <w:shd w:fill="D9EAF7"/>
          </w:tcPr>
          <w:p>
            <w:r>
              <w:rPr>
                <w:rFonts w:ascii="Calibri" w:hAnsi="Calibri"/>
                <w:b/>
                <w:sz w:val="18"/>
              </w:rPr>
              <w:t>Aciklama</w:t>
            </w:r>
          </w:p>
        </w:tc>
      </w:tr>
      <w:tr>
        <w:tc>
          <w:tcPr>
            <w:tcW w:type="dxa" w:w="2551"/>
          </w:tcPr>
          <w:p>
            <w:r>
              <w:rPr>
                <w:rFonts w:ascii="Calibri" w:hAnsi="Calibri"/>
                <w:sz w:val="18"/>
              </w:rPr>
              <w:t>batch_summary.xlsx</w:t>
            </w:r>
          </w:p>
        </w:tc>
        <w:tc>
          <w:tcPr>
            <w:tcW w:type="dxa" w:w="6350"/>
          </w:tcPr>
          <w:p>
            <w:r>
              <w:rPr>
                <w:rFonts w:ascii="Calibri" w:hAnsi="Calibri"/>
                <w:sz w:val="18"/>
              </w:rPr>
              <w:t>Tum batch icin uzun tablo, ozetler, pivot hata ve pivot runtime sayfalari.</w:t>
            </w:r>
          </w:p>
        </w:tc>
      </w:tr>
      <w:tr>
        <w:tc>
          <w:tcPr>
            <w:tcW w:type="dxa" w:w="2551"/>
          </w:tcPr>
          <w:p>
            <w:r>
              <w:rPr>
                <w:rFonts w:ascii="Calibri" w:hAnsi="Calibri"/>
                <w:sz w:val="18"/>
              </w:rPr>
              <w:t>&lt;run&gt;/results.xlsx</w:t>
            </w:r>
          </w:p>
        </w:tc>
        <w:tc>
          <w:tcPr>
            <w:tcW w:type="dxa" w:w="6350"/>
          </w:tcPr>
          <w:p>
            <w:r>
              <w:rPr>
                <w:rFonts w:ascii="Calibri" w:hAnsi="Calibri"/>
                <w:sz w:val="18"/>
              </w:rPr>
              <w:t>Tek bir yuzey kosusu icin GSD x yontem sonuclari ve ilgili sheet'ler.</w:t>
            </w:r>
          </w:p>
        </w:tc>
      </w:tr>
      <w:tr>
        <w:tc>
          <w:tcPr>
            <w:tcW w:type="dxa" w:w="2551"/>
          </w:tcPr>
          <w:p>
            <w:r>
              <w:rPr>
                <w:rFonts w:ascii="Calibri" w:hAnsi="Calibri"/>
                <w:sz w:val="18"/>
              </w:rPr>
              <w:t>&lt;run&gt;/run_info.json</w:t>
            </w:r>
          </w:p>
        </w:tc>
        <w:tc>
          <w:tcPr>
            <w:tcW w:type="dxa" w:w="6350"/>
          </w:tcPr>
          <w:p>
            <w:r>
              <w:rPr>
                <w:rFonts w:ascii="Calibri" w:hAnsi="Calibri"/>
                <w:sz w:val="18"/>
              </w:rPr>
              <w:t>Cevre surumleri, raster metadata'si ve parametre kaydi.</w:t>
            </w:r>
          </w:p>
        </w:tc>
      </w:tr>
      <w:tr>
        <w:tc>
          <w:tcPr>
            <w:tcW w:type="dxa" w:w="2551"/>
          </w:tcPr>
          <w:p>
            <w:r>
              <w:rPr>
                <w:rFonts w:ascii="Calibri" w:hAnsi="Calibri"/>
                <w:sz w:val="18"/>
              </w:rPr>
              <w:t>&lt;run&gt;/*.png</w:t>
            </w:r>
          </w:p>
        </w:tc>
        <w:tc>
          <w:tcPr>
            <w:tcW w:type="dxa" w:w="6350"/>
          </w:tcPr>
          <w:p>
            <w:r>
              <w:rPr>
                <w:rFonts w:ascii="Calibri" w:hAnsi="Calibri"/>
                <w:sz w:val="18"/>
              </w:rPr>
              <w:t>A3D, ratio, runtime, error ve surface excess grafikleri.</w:t>
            </w:r>
          </w:p>
        </w:tc>
      </w:tr>
      <w:tr>
        <w:tc>
          <w:tcPr>
            <w:tcW w:type="dxa" w:w="2551"/>
          </w:tcPr>
          <w:p>
            <w:r>
              <w:rPr>
                <w:rFonts w:ascii="Calibri" w:hAnsi="Calibri"/>
                <w:sz w:val="18"/>
              </w:rPr>
              <w:t>old/ alt klasoru</w:t>
            </w:r>
          </w:p>
        </w:tc>
        <w:tc>
          <w:tcPr>
            <w:tcW w:type="dxa" w:w="6350"/>
          </w:tcPr>
          <w:p>
            <w:r>
              <w:rPr>
                <w:rFonts w:ascii="Calibri" w:hAnsi="Calibri"/>
                <w:sz w:val="18"/>
              </w:rPr>
              <w:t>Eski batch kosularinin arsivlenmis versiyonlari.</w:t>
            </w:r>
          </w:p>
        </w:tc>
      </w:tr>
      <w:tr>
        <w:tc>
          <w:tcPr>
            <w:tcW w:type="dxa" w:w="2551"/>
          </w:tcPr>
          <w:p>
            <w:r>
              <w:rPr>
                <w:rFonts w:ascii="Calibri" w:hAnsi="Calibri"/>
                <w:sz w:val="18"/>
              </w:rPr>
              <w:t>report_assets/</w:t>
            </w:r>
          </w:p>
        </w:tc>
        <w:tc>
          <w:tcPr>
            <w:tcW w:type="dxa" w:w="6350"/>
          </w:tcPr>
          <w:p>
            <w:r>
              <w:rPr>
                <w:rFonts w:ascii="Calibri" w:hAnsi="Calibri"/>
                <w:sz w:val="18"/>
              </w:rPr>
              <w:t>Bu rapor icin ek olarak uretilen toplu grafik dosyalari.</w:t>
            </w:r>
          </w:p>
        </w:tc>
      </w:tr>
    </w:tbl>
    <w:p>
      <w:r>
        <w:t>Repository kokunde yer alan dag_dsm.tif ve vadi_dsm.tif dosyalari, sentetik benchmark'tan sonraki gercek veri fazi icin hazir durumda. Mevcut batch_summary ise sentetik/analitik kosulari ozetliyor.</w:t>
      </w:r>
    </w:p>
    <w:p>
      <w:pPr>
        <w:pStyle w:val="Heading1"/>
      </w:pPr>
      <w:r>
        <w:t>10. Dogrulama Durumu ve Sinirliliklar</w:t>
      </w:r>
    </w:p>
    <w:p>
      <w:r>
        <w:t>Kod tabaninda 8 test dosyasina dagilmis 61 test fonksiyonu bulunuyor. Ancak bu rapor hazirlanirken ayni shell oturumunda `pytest -q` komutu calistirildi ve test toplama asamasinda `rasterio` modulunun mevcut ortama kurulu olmamasi nedeniyle calisma durdu. Bu durum raporun ana sayisal bulgularini degistirmiyor; cunku sonuc klasorlerindeki run_info kayitlari benchmarklarin rasterio bulunan baska bir ortamda calistigini gosteriyor.</w:t>
      </w:r>
    </w:p>
    <w:tbl>
      <w:tblPr>
        <w:tblStyle w:val="TableGrid"/>
        <w:tblW w:type="auto" w:w="0"/>
        <w:jc w:val="center"/>
        <w:tblLook w:firstColumn="1" w:firstRow="1" w:lastColumn="0" w:lastRow="0" w:noHBand="0" w:noVBand="1" w:val="04A0"/>
      </w:tblPr>
      <w:tblGrid>
        <w:gridCol w:w="4706"/>
        <w:gridCol w:w="4706"/>
      </w:tblGrid>
      <w:tr>
        <w:tc>
          <w:tcPr>
            <w:tcW w:type="dxa" w:w="2665"/>
            <w:shd w:fill="D9EAF7"/>
          </w:tcPr>
          <w:p>
            <w:r>
              <w:rPr>
                <w:rFonts w:ascii="Calibri" w:hAnsi="Calibri"/>
                <w:b/>
                <w:sz w:val="18"/>
              </w:rPr>
              <w:t>Kaynak</w:t>
            </w:r>
          </w:p>
        </w:tc>
        <w:tc>
          <w:tcPr>
            <w:tcW w:type="dxa" w:w="6236"/>
            <w:shd w:fill="D9EAF7"/>
          </w:tcPr>
          <w:p>
            <w:r>
              <w:rPr>
                <w:rFonts w:ascii="Calibri" w:hAnsi="Calibri"/>
                <w:b/>
                <w:sz w:val="18"/>
              </w:rPr>
              <w:t>Durum</w:t>
            </w:r>
          </w:p>
        </w:tc>
      </w:tr>
      <w:tr>
        <w:tc>
          <w:tcPr>
            <w:tcW w:type="dxa" w:w="2665"/>
          </w:tcPr>
          <w:p>
            <w:r>
              <w:rPr>
                <w:rFonts w:ascii="Calibri" w:hAnsi="Calibri"/>
                <w:sz w:val="18"/>
              </w:rPr>
              <w:t>Kayitli benchmark ortami</w:t>
            </w:r>
          </w:p>
        </w:tc>
        <w:tc>
          <w:tcPr>
            <w:tcW w:type="dxa" w:w="6236"/>
          </w:tcPr>
          <w:p>
            <w:r>
              <w:rPr>
                <w:rFonts w:ascii="Calibri" w:hAnsi="Calibri"/>
                <w:sz w:val="18"/>
              </w:rPr>
              <w:t>Python 3.12.13, rasterio 1.5.0, numpy 2.4.2, pandas 3.0.1, matplotlib 3.10.8</w:t>
            </w:r>
          </w:p>
        </w:tc>
      </w:tr>
      <w:tr>
        <w:tc>
          <w:tcPr>
            <w:tcW w:type="dxa" w:w="2665"/>
          </w:tcPr>
          <w:p>
            <w:r>
              <w:rPr>
                <w:rFonts w:ascii="Calibri" w:hAnsi="Calibri"/>
                <w:sz w:val="18"/>
              </w:rPr>
              <w:t>Bu rapor sirasinda test denemesi</w:t>
            </w:r>
          </w:p>
        </w:tc>
        <w:tc>
          <w:tcPr>
            <w:tcW w:type="dxa" w:w="6236"/>
          </w:tcPr>
          <w:p>
            <w:r>
              <w:rPr>
                <w:rFonts w:ascii="Calibri" w:hAnsi="Calibri"/>
                <w:sz w:val="18"/>
              </w:rPr>
              <w:t>pytest toplama asamasinda rasterio eksikligi nedeniyle durdu</w:t>
            </w:r>
          </w:p>
        </w:tc>
      </w:tr>
      <w:tr>
        <w:tc>
          <w:tcPr>
            <w:tcW w:type="dxa" w:w="2665"/>
          </w:tcPr>
          <w:p>
            <w:r>
              <w:rPr>
                <w:rFonts w:ascii="Calibri" w:hAnsi="Calibri"/>
                <w:sz w:val="18"/>
              </w:rPr>
              <w:t>Ana metodolojik sinirlilik</w:t>
            </w:r>
          </w:p>
        </w:tc>
        <w:tc>
          <w:tcPr>
            <w:tcW w:type="dxa" w:w="6236"/>
          </w:tcPr>
          <w:p>
            <w:r>
              <w:rPr>
                <w:rFonts w:ascii="Calibri" w:hAnsi="Calibri"/>
                <w:sz w:val="18"/>
              </w:rPr>
              <w:t>Mevcut batch agirlikli olarak sentetik ve analitik yuzeylere dayaniyor</w:t>
            </w:r>
          </w:p>
        </w:tc>
      </w:tr>
      <w:tr>
        <w:tc>
          <w:tcPr>
            <w:tcW w:type="dxa" w:w="2665"/>
          </w:tcPr>
          <w:p>
            <w:r>
              <w:rPr>
                <w:rFonts w:ascii="Calibri" w:hAnsi="Calibri"/>
                <w:sz w:val="18"/>
              </w:rPr>
              <w:t>Yontem kapsami sinirliligi</w:t>
            </w:r>
          </w:p>
        </w:tc>
        <w:tc>
          <w:tcPr>
            <w:tcW w:type="dxa" w:w="6236"/>
          </w:tcPr>
          <w:p>
            <w:r>
              <w:rPr>
                <w:rFonts w:ascii="Calibri" w:hAnsi="Calibri"/>
                <w:sz w:val="18"/>
              </w:rPr>
              <w:t>Kodda 7 yontem var; mevcut default batch 4 yontemle sinirli</w:t>
            </w:r>
          </w:p>
        </w:tc>
      </w:tr>
      <w:tr>
        <w:tc>
          <w:tcPr>
            <w:tcW w:type="dxa" w:w="2665"/>
          </w:tcPr>
          <w:p>
            <w:r>
              <w:rPr>
                <w:rFonts w:ascii="Calibri" w:hAnsi="Calibri"/>
                <w:sz w:val="18"/>
              </w:rPr>
              <w:t>Saha/gercek veri sinirliligi</w:t>
            </w:r>
          </w:p>
        </w:tc>
        <w:tc>
          <w:tcPr>
            <w:tcW w:type="dxa" w:w="6236"/>
          </w:tcPr>
          <w:p>
            <w:r>
              <w:rPr>
                <w:rFonts w:ascii="Calibri" w:hAnsi="Calibri"/>
                <w:sz w:val="18"/>
              </w:rPr>
              <w:t>dag_dsm ve vadi_dsm icin henuz ayni duzeyde batch raporu uretilmemis</w:t>
            </w:r>
          </w:p>
        </w:tc>
      </w:tr>
    </w:tbl>
    <w:p>
      <w:pPr>
        <w:pStyle w:val="Heading1"/>
      </w:pPr>
      <w:r>
        <w:t>11. Bildiriye Gecis Icin Onerilen Sonraki Adimlar</w:t>
      </w:r>
    </w:p>
    <w:p>
      <w:pPr>
        <w:pStyle w:val="ListBullet"/>
      </w:pPr>
      <w:r>
        <w:t>Mevcut 24-yuzey benchmark setini dondurup bir 'v1 benchmark protocol' olarak adlandirmak.</w:t>
      </w:r>
    </w:p>
    <w:p>
      <w:pPr>
        <w:pStyle w:val="ListBullet"/>
      </w:pPr>
      <w:r>
        <w:t>Gercek veri fazina gecerek dag_dsm.tif ve vadi_dsm.tif icin ayni GSD/yontem akisini calistirmak.</w:t>
      </w:r>
    </w:p>
    <w:p>
      <w:pPr>
        <w:pStyle w:val="ListBullet"/>
      </w:pPr>
      <w:r>
        <w:t>Kodda mevcut ama batch'te kapali olan bilinear, adaptive bilinear ve multiscale yontemlerini secmeli alt deney olarak eklemek.</w:t>
      </w:r>
    </w:p>
    <w:p>
      <w:pPr>
        <w:pStyle w:val="ListBullet"/>
      </w:pPr>
      <w:r>
        <w:t>Birden fazla seed ile tekrarlayan sentetik kosular yapip istatistiksel guven araliklari cikarmak.</w:t>
      </w:r>
    </w:p>
    <w:p>
      <w:pPr>
        <w:pStyle w:val="ListBullet"/>
      </w:pPr>
      <w:r>
        <w:t>Bildiriyi 'problem - related work - methods - benchmark design - results - discussion' omurgasiyla kurmak.</w:t>
      </w:r>
    </w:p>
    <w:p>
      <w:pPr>
        <w:pStyle w:val="ListBullet"/>
      </w:pPr>
      <w:r>
        <w:t>Sonuc bolumunde 'native dogruluk', 'coarse GSD davranisi', 'zorlu yuzey tipleri' ve 'runtime trade-off' alt basliklarini kullanmak.</w:t>
      </w:r>
    </w:p>
    <w:p>
      <w:pPr>
        <w:pStyle w:val="Heading1"/>
      </w:pPr>
      <w:r>
        <w:t>12. Bildiri Icin Kullanilabilecek Cekirdek Sonuclar</w:t>
      </w:r>
    </w:p>
    <w:p>
      <w:pPr>
        <w:pStyle w:val="ListBullet"/>
      </w:pPr>
      <w:r>
        <w:t>Jenness 8-Triangle native seviyede ana kazanan: medyan hata 0.0191%.</w:t>
      </w:r>
    </w:p>
    <w:p>
      <w:pPr>
        <w:pStyle w:val="ListBullet"/>
      </w:pPr>
      <w:r>
        <w:t>Gradient Multiplier hiz lideri: native medyan runtime 6.21 sn.</w:t>
      </w:r>
    </w:p>
    <w:p>
      <w:pPr>
        <w:pStyle w:val="ListBullet"/>
      </w:pPr>
      <w:r>
        <w:t>Sector-Adaptive Jenness mevcut ayarlarda native seviyede Gradient'e gore yaklasik 350 kat daha yavas.</w:t>
      </w:r>
    </w:p>
    <w:p>
      <w:pPr>
        <w:pStyle w:val="ListBullet"/>
      </w:pPr>
      <w:r>
        <w:t>GSD buyudukce hata egrileri neredeyse ust uste geliyor; bu, cozunurluk etkisinin yontem etkisini bastirdigi alanlar oldugunu gosteriyor.</w:t>
      </w:r>
    </w:p>
    <w:p>
      <w:pPr>
        <w:pStyle w:val="ListBullet"/>
      </w:pPr>
      <w:r>
        <w:t>Canyon ve terraced gibi keskin gecisli yuzeyler yontem farklarini en belirgin hale getiren zorlu benchmarklar.</w:t>
      </w:r>
    </w:p>
    <w:p>
      <w:r>
        <w:br w:type="page"/>
      </w:r>
    </w:p>
    <w:p>
      <w:pPr>
        <w:pStyle w:val="Heading1"/>
      </w:pPr>
      <w:r>
        <w:t>Ek A. Native Seviyede En Zor Ornekler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fill="D9EAF7"/>
          </w:tcPr>
          <w:p>
            <w:r>
              <w:rPr>
                <w:rFonts w:ascii="Calibri" w:hAnsi="Calibri"/>
                <w:b/>
                <w:sz w:val="18"/>
              </w:rPr>
              <w:t>Alan</w:t>
            </w:r>
          </w:p>
        </w:tc>
        <w:tc>
          <w:tcPr>
            <w:tcW w:type="dxa" w:w="2721"/>
            <w:shd w:fill="D9EAF7"/>
          </w:tcPr>
          <w:p>
            <w:r>
              <w:rPr>
                <w:rFonts w:ascii="Calibri" w:hAnsi="Calibri"/>
                <w:b/>
                <w:sz w:val="18"/>
              </w:rPr>
              <w:t>Yontem</w:t>
            </w:r>
          </w:p>
        </w:tc>
        <w:tc>
          <w:tcPr>
            <w:tcW w:type="dxa" w:w="2154"/>
            <w:shd w:fill="D9EAF7"/>
          </w:tcPr>
          <w:p>
            <w:r>
              <w:rPr>
                <w:rFonts w:ascii="Calibri" w:hAnsi="Calibri"/>
                <w:b/>
                <w:sz w:val="18"/>
              </w:rPr>
              <w:t>Mutlak goreli hata</w:t>
            </w:r>
          </w:p>
        </w:tc>
        <w:tc>
          <w:tcPr>
            <w:tcW w:type="dxa" w:w="1814"/>
            <w:shd w:fill="D9EAF7"/>
          </w:tcPr>
          <w:p>
            <w:r>
              <w:rPr>
                <w:rFonts w:ascii="Calibri" w:hAnsi="Calibri"/>
                <w:b/>
                <w:sz w:val="18"/>
              </w:rPr>
              <w:t>Runtime</w:t>
            </w:r>
          </w:p>
        </w:tc>
      </w:tr>
      <w:tr>
        <w:tc>
          <w:tcPr>
            <w:tcW w:type="dxa" w:w="2551"/>
          </w:tcPr>
          <w:p>
            <w:r>
              <w:rPr>
                <w:rFonts w:ascii="Calibri" w:hAnsi="Calibri"/>
                <w:sz w:val="18"/>
              </w:rPr>
              <w:t>Canyon</w:t>
            </w:r>
          </w:p>
        </w:tc>
        <w:tc>
          <w:tcPr>
            <w:tcW w:type="dxa" w:w="2721"/>
          </w:tcPr>
          <w:p>
            <w:r>
              <w:rPr>
                <w:rFonts w:ascii="Calibri" w:hAnsi="Calibri"/>
                <w:sz w:val="18"/>
              </w:rPr>
              <w:t>Gradient Multiplier</w:t>
            </w:r>
          </w:p>
        </w:tc>
        <w:tc>
          <w:tcPr>
            <w:tcW w:type="dxa" w:w="2154"/>
          </w:tcPr>
          <w:p>
            <w:r>
              <w:rPr>
                <w:rFonts w:ascii="Calibri" w:hAnsi="Calibri"/>
                <w:sz w:val="18"/>
              </w:rPr>
              <w:t>5.8318%</w:t>
            </w:r>
          </w:p>
        </w:tc>
        <w:tc>
          <w:tcPr>
            <w:tcW w:type="dxa" w:w="1814"/>
          </w:tcPr>
          <w:p>
            <w:r>
              <w:rPr>
                <w:rFonts w:ascii="Calibri" w:hAnsi="Calibri"/>
                <w:sz w:val="18"/>
              </w:rPr>
              <w:t>6.08 sn</w:t>
            </w:r>
          </w:p>
        </w:tc>
      </w:tr>
      <w:tr>
        <w:tc>
          <w:tcPr>
            <w:tcW w:type="dxa" w:w="2551"/>
          </w:tcPr>
          <w:p>
            <w:r>
              <w:rPr>
                <w:rFonts w:ascii="Calibri" w:hAnsi="Calibri"/>
                <w:sz w:val="18"/>
              </w:rPr>
              <w:t>Terraced</w:t>
            </w:r>
          </w:p>
        </w:tc>
        <w:tc>
          <w:tcPr>
            <w:tcW w:type="dxa" w:w="2721"/>
          </w:tcPr>
          <w:p>
            <w:r>
              <w:rPr>
                <w:rFonts w:ascii="Calibri" w:hAnsi="Calibri"/>
                <w:sz w:val="18"/>
              </w:rPr>
              <w:t>Gradient Multiplier</w:t>
            </w:r>
          </w:p>
        </w:tc>
        <w:tc>
          <w:tcPr>
            <w:tcW w:type="dxa" w:w="2154"/>
          </w:tcPr>
          <w:p>
            <w:r>
              <w:rPr>
                <w:rFonts w:ascii="Calibri" w:hAnsi="Calibri"/>
                <w:sz w:val="18"/>
              </w:rPr>
              <w:t>5.2902%</w:t>
            </w:r>
          </w:p>
        </w:tc>
        <w:tc>
          <w:tcPr>
            <w:tcW w:type="dxa" w:w="1814"/>
          </w:tcPr>
          <w:p>
            <w:r>
              <w:rPr>
                <w:rFonts w:ascii="Calibri" w:hAnsi="Calibri"/>
                <w:sz w:val="18"/>
              </w:rPr>
              <w:t>5.76 sn</w:t>
            </w:r>
          </w:p>
        </w:tc>
      </w:tr>
      <w:tr>
        <w:tc>
          <w:tcPr>
            <w:tcW w:type="dxa" w:w="2551"/>
          </w:tcPr>
          <w:p>
            <w:r>
              <w:rPr>
                <w:rFonts w:ascii="Calibri" w:hAnsi="Calibri"/>
                <w:sz w:val="18"/>
              </w:rPr>
              <w:t>Canyon</w:t>
            </w:r>
          </w:p>
        </w:tc>
        <w:tc>
          <w:tcPr>
            <w:tcW w:type="dxa" w:w="2721"/>
          </w:tcPr>
          <w:p>
            <w:r>
              <w:rPr>
                <w:rFonts w:ascii="Calibri" w:hAnsi="Calibri"/>
                <w:sz w:val="18"/>
              </w:rPr>
              <w:t>TIN 2-Triangle</w:t>
            </w:r>
          </w:p>
        </w:tc>
        <w:tc>
          <w:tcPr>
            <w:tcW w:type="dxa" w:w="2154"/>
          </w:tcPr>
          <w:p>
            <w:r>
              <w:rPr>
                <w:rFonts w:ascii="Calibri" w:hAnsi="Calibri"/>
                <w:sz w:val="18"/>
              </w:rPr>
              <w:t>4.7827%</w:t>
            </w:r>
          </w:p>
        </w:tc>
        <w:tc>
          <w:tcPr>
            <w:tcW w:type="dxa" w:w="1814"/>
          </w:tcPr>
          <w:p>
            <w:r>
              <w:rPr>
                <w:rFonts w:ascii="Calibri" w:hAnsi="Calibri"/>
                <w:sz w:val="18"/>
              </w:rPr>
              <w:t>14.77 sn</w:t>
            </w:r>
          </w:p>
        </w:tc>
      </w:tr>
      <w:tr>
        <w:tc>
          <w:tcPr>
            <w:tcW w:type="dxa" w:w="2551"/>
          </w:tcPr>
          <w:p>
            <w:r>
              <w:rPr>
                <w:rFonts w:ascii="Calibri" w:hAnsi="Calibri"/>
                <w:sz w:val="18"/>
              </w:rPr>
              <w:t>Canyon</w:t>
            </w:r>
          </w:p>
        </w:tc>
        <w:tc>
          <w:tcPr>
            <w:tcW w:type="dxa" w:w="2721"/>
          </w:tcPr>
          <w:p>
            <w:r>
              <w:rPr>
                <w:rFonts w:ascii="Calibri" w:hAnsi="Calibri"/>
                <w:sz w:val="18"/>
              </w:rPr>
              <w:t>Sector-Adaptive Jenness Integral</w:t>
            </w:r>
          </w:p>
        </w:tc>
        <w:tc>
          <w:tcPr>
            <w:tcW w:type="dxa" w:w="2154"/>
          </w:tcPr>
          <w:p>
            <w:r>
              <w:rPr>
                <w:rFonts w:ascii="Calibri" w:hAnsi="Calibri"/>
                <w:sz w:val="18"/>
              </w:rPr>
              <w:t>4.6389%</w:t>
            </w:r>
          </w:p>
        </w:tc>
        <w:tc>
          <w:tcPr>
            <w:tcW w:type="dxa" w:w="1814"/>
          </w:tcPr>
          <w:p>
            <w:r>
              <w:rPr>
                <w:rFonts w:ascii="Calibri" w:hAnsi="Calibri"/>
                <w:sz w:val="18"/>
              </w:rPr>
              <w:t>37.20 dk</w:t>
            </w:r>
          </w:p>
        </w:tc>
      </w:tr>
      <w:tr>
        <w:tc>
          <w:tcPr>
            <w:tcW w:type="dxa" w:w="2551"/>
          </w:tcPr>
          <w:p>
            <w:r>
              <w:rPr>
                <w:rFonts w:ascii="Calibri" w:hAnsi="Calibri"/>
                <w:sz w:val="18"/>
              </w:rPr>
              <w:t>Terraced</w:t>
            </w:r>
          </w:p>
        </w:tc>
        <w:tc>
          <w:tcPr>
            <w:tcW w:type="dxa" w:w="2721"/>
          </w:tcPr>
          <w:p>
            <w:r>
              <w:rPr>
                <w:rFonts w:ascii="Calibri" w:hAnsi="Calibri"/>
                <w:sz w:val="18"/>
              </w:rPr>
              <w:t>Sector-Adaptive Jenness Integral</w:t>
            </w:r>
          </w:p>
        </w:tc>
        <w:tc>
          <w:tcPr>
            <w:tcW w:type="dxa" w:w="2154"/>
          </w:tcPr>
          <w:p>
            <w:r>
              <w:rPr>
                <w:rFonts w:ascii="Calibri" w:hAnsi="Calibri"/>
                <w:sz w:val="18"/>
              </w:rPr>
              <w:t>4.4346%</w:t>
            </w:r>
          </w:p>
        </w:tc>
        <w:tc>
          <w:tcPr>
            <w:tcW w:type="dxa" w:w="1814"/>
          </w:tcPr>
          <w:p>
            <w:r>
              <w:rPr>
                <w:rFonts w:ascii="Calibri" w:hAnsi="Calibri"/>
                <w:sz w:val="18"/>
              </w:rPr>
              <w:t>38.43 dk</w:t>
            </w:r>
          </w:p>
        </w:tc>
      </w:tr>
      <w:tr>
        <w:tc>
          <w:tcPr>
            <w:tcW w:type="dxa" w:w="2551"/>
          </w:tcPr>
          <w:p>
            <w:r>
              <w:rPr>
                <w:rFonts w:ascii="Calibri" w:hAnsi="Calibri"/>
                <w:sz w:val="18"/>
              </w:rPr>
              <w:t>Terraced</w:t>
            </w:r>
          </w:p>
        </w:tc>
        <w:tc>
          <w:tcPr>
            <w:tcW w:type="dxa" w:w="2721"/>
          </w:tcPr>
          <w:p>
            <w:r>
              <w:rPr>
                <w:rFonts w:ascii="Calibri" w:hAnsi="Calibri"/>
                <w:sz w:val="18"/>
              </w:rPr>
              <w:t>TIN 2-Triangle</w:t>
            </w:r>
          </w:p>
        </w:tc>
        <w:tc>
          <w:tcPr>
            <w:tcW w:type="dxa" w:w="2154"/>
          </w:tcPr>
          <w:p>
            <w:r>
              <w:rPr>
                <w:rFonts w:ascii="Calibri" w:hAnsi="Calibri"/>
                <w:sz w:val="18"/>
              </w:rPr>
              <w:t>4.0521%</w:t>
            </w:r>
          </w:p>
        </w:tc>
        <w:tc>
          <w:tcPr>
            <w:tcW w:type="dxa" w:w="1814"/>
          </w:tcPr>
          <w:p>
            <w:r>
              <w:rPr>
                <w:rFonts w:ascii="Calibri" w:hAnsi="Calibri"/>
                <w:sz w:val="18"/>
              </w:rPr>
              <w:t>13.38 sn</w:t>
            </w:r>
          </w:p>
        </w:tc>
      </w:tr>
      <w:tr>
        <w:tc>
          <w:tcPr>
            <w:tcW w:type="dxa" w:w="2551"/>
          </w:tcPr>
          <w:p>
            <w:r>
              <w:rPr>
                <w:rFonts w:ascii="Calibri" w:hAnsi="Calibri"/>
                <w:sz w:val="18"/>
              </w:rPr>
              <w:t>Patchwork</w:t>
            </w:r>
          </w:p>
        </w:tc>
        <w:tc>
          <w:tcPr>
            <w:tcW w:type="dxa" w:w="2721"/>
          </w:tcPr>
          <w:p>
            <w:r>
              <w:rPr>
                <w:rFonts w:ascii="Calibri" w:hAnsi="Calibri"/>
                <w:sz w:val="18"/>
              </w:rPr>
              <w:t>Jenness 8-Triangle</w:t>
            </w:r>
          </w:p>
        </w:tc>
        <w:tc>
          <w:tcPr>
            <w:tcW w:type="dxa" w:w="2154"/>
          </w:tcPr>
          <w:p>
            <w:r>
              <w:rPr>
                <w:rFonts w:ascii="Calibri" w:hAnsi="Calibri"/>
                <w:sz w:val="18"/>
              </w:rPr>
              <w:t>1.6347%</w:t>
            </w:r>
          </w:p>
        </w:tc>
        <w:tc>
          <w:tcPr>
            <w:tcW w:type="dxa" w:w="1814"/>
          </w:tcPr>
          <w:p>
            <w:r>
              <w:rPr>
                <w:rFonts w:ascii="Calibri" w:hAnsi="Calibri"/>
                <w:sz w:val="18"/>
              </w:rPr>
              <w:t>51.25 sn</w:t>
            </w:r>
          </w:p>
        </w:tc>
      </w:tr>
      <w:tr>
        <w:tc>
          <w:tcPr>
            <w:tcW w:type="dxa" w:w="2551"/>
          </w:tcPr>
          <w:p>
            <w:r>
              <w:rPr>
                <w:rFonts w:ascii="Calibri" w:hAnsi="Calibri"/>
                <w:sz w:val="18"/>
              </w:rPr>
              <w:t>Mixed</w:t>
            </w:r>
          </w:p>
        </w:tc>
        <w:tc>
          <w:tcPr>
            <w:tcW w:type="dxa" w:w="2721"/>
          </w:tcPr>
          <w:p>
            <w:r>
              <w:rPr>
                <w:rFonts w:ascii="Calibri" w:hAnsi="Calibri"/>
                <w:sz w:val="18"/>
              </w:rPr>
              <w:t>Jenness 8-Triangle</w:t>
            </w:r>
          </w:p>
        </w:tc>
        <w:tc>
          <w:tcPr>
            <w:tcW w:type="dxa" w:w="2154"/>
          </w:tcPr>
          <w:p>
            <w:r>
              <w:rPr>
                <w:rFonts w:ascii="Calibri" w:hAnsi="Calibri"/>
                <w:sz w:val="18"/>
              </w:rPr>
              <w:t>1.4509%</w:t>
            </w:r>
          </w:p>
        </w:tc>
        <w:tc>
          <w:tcPr>
            <w:tcW w:type="dxa" w:w="1814"/>
          </w:tcPr>
          <w:p>
            <w:r>
              <w:rPr>
                <w:rFonts w:ascii="Calibri" w:hAnsi="Calibri"/>
                <w:sz w:val="18"/>
              </w:rPr>
              <w:t>55.73 sn</w:t>
            </w:r>
          </w:p>
        </w:tc>
      </w:tr>
    </w:tbl>
    <w:p>
      <w:pPr>
        <w:pStyle w:val="Heading1"/>
      </w:pPr>
      <w:r>
        <w:t>Ek B. Raporun Tekrar Uretilebilirligi</w:t>
      </w:r>
    </w:p>
    <w:p>
      <w:r>
        <w:t>Bu DOCX raporu tekrar uretilebilir bicimde hazirlandi. Asagidaki komut ayni klasor yapisi uzerinde raporu yeniden yazar:</w:t>
      </w:r>
    </w:p>
    <w:p>
      <w:r>
        <w:rPr>
          <w:rFonts w:ascii="Consolas" w:hAnsi="Consolas"/>
          <w:sz w:val="19"/>
        </w:rPr>
        <w:t>python generate_progress_report.py --results-dir sonuclar_out_ --output C:/d_surucusu/yuzey_alani_hesaplama/sonuclar_out_/yuzey_alani_calisma_ara_raporu_2026-03-23.docx</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