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calcolatrice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option : char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variable A, B, i : integer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variable R : float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(“Inserire l’opzione:”)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(“?. Espressione “A+5*B+7””)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(“$. Differenza tra A e B”)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(“@. Elevazione al cubo”)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(“^. Elevazione al quadrato e poi lo divide per 2”)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(“: “)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(option)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(“Inserisci un numero: “)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(A)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case (option)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? : OUTPUT (“Inserisci il secondo numero: “)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INPUT (B)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R← A+5*B+7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$ : OUTPUT (“Inserisci il secondo numero: “)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INPUT (B)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if (A&lt;B)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i←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A← 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B←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endif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R← A-B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@ : R← A*A*A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^ : R← (A*A)/2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endcase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 (“Il risultato è “, 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