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Algoritmo: esercitazione1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variable num, divid, o, test : integer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OUTPUT (Inserisci il dividendo: 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INPUT (num)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if (num&lt;=0) then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OUTPUT (Inserisci un valore valido!)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endif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while (num&lt;=0)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enddo-while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OUTPUT (Inserisci il divisore: 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INPUT (divid)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if (divid&lt;=0) then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OUTPUT (Inserisci un valore valido!)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endif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while (divid&lt;=0)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enddo-while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test←num/divid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o←0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while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num←num-divid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o←o+1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OUTPUT (“Il risultato è “, o)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o←num%divid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OUTPUT (“Test del risultato: “, test)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OUTPUT (“Il resto è “, o)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Luigi Violante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iolantel@itisguidodorso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