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esercizio3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prezzo, prezzoF1, prezzoF2, c : float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SCONTO1, SCONTO2 : integer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SCONTO1←10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SCONTO2←20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 (“Inserisci il prezzo del PC”)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(prezzo)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(prezzo&lt;500) then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prezzoF1←prezzo-((prezzo*SCONTO1)/100)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prezzoF1←prezzo-((prezzo*SCONTO2)/100)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prezzoF2←prezzo-300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c&lt;-prezzoF2-prezzo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prezzoF2←c-((c*SCONTO1)/100)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c←prezzoF2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prezzoF2←prezzo-c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prezzoF2←prezzoF2-((prezzo*SCONTO2)/100)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prezzoF2←prezzoF2+c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(prezzoF1&lt;prezzoF2)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c←1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c←2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 (“Il prezzo del primo negozio è “, prezzoF1, “ il prezzo del secondo negozio è “, prezzoF2, “ conviene acquistare nel “, c, “ negozio”)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