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gioco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(“Inserisci un numero da 1 a 50:”)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(num)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((num&gt;=1)&amp;&amp;(num&gt;=50))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if ((num&gt;10)&amp;&amp;(num&lt;30))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num= num*3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(num&gt;50)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OUTPUT (“Hai vinto!”)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OUTPUT (“Hai perso!”)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if (num&gt;30)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num= num*4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OUTPUT (“Hai perso!”)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OUTPUT (“Il numero uscito è “, num, “ ritenta”)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(num&lt;=10)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OUTPUT (“Ritenta, sarai più fortunato!”)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OUTPUT (“Inserisci un valore valido”)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