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“Tabellina”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num, i, o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o←1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(“Inserisci un numero: 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(num)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(“Tabellina del numero “, num)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(i&lt;=10;o←num*i;i++)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OUTPUT (num, “ X “, i, “ = “, 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endfor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