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1"/>
          <w:left w:val="none" w:color="000000" w:sz="2" w:space="4"/>
          <w:bottom w:val="none" w:color="000000" w:sz="2" w:space="1"/>
          <w:right w:val="none" w:color="000000" w:sz="2" w:space="4"/>
        </w:pBdr>
        <w:wordWrap w:val="1"/>
        <w:spacing w:line="240" w:lineRule="auto"/>
        <w:jc w:val="left"/>
      </w:pPr>
      <w:bookmarkStart w:id="1" w:name="_top"/>
      <w:bookmarkEnd w:id="1"/>
      <w:bookmarkStart w:id="2" w:name="_top"/>
      <w:bookmarkEnd w:id="2"/>
      <w:bookmarkStart w:id="3" w:name="_top"/>
      <w:bookmarkEnd w:id="3"/>
      <w:bookmarkStart w:id="4" w:name="_top"/>
      <w:bookmarkEnd w:id="4"/>
      <w:bookmarkStart w:id="5" w:name="_top"/>
      <w:bookmarkEnd w:id="5"/>
      <w:bookmarkStart w:id="6" w:name="_top"/>
      <w:bookmarkEnd w:id="6"/>
      <w:bookmarkStart w:id="7" w:name="_top"/>
      <w:bookmarkEnd w:id="7"/>
      <w:bookmarkStart w:id="8" w:name="_top"/>
      <w:bookmarkEnd w:id="8"/>
      <w:bookmarkStart w:id="9" w:name="_top"/>
      <w:bookmarkEnd w:id="9"/>
      <w:bookmarkStart w:id="10" w:name="_top"/>
      <w:bookmarkEnd w:id="10"/>
      <w:r>
        <w:rPr>
          <w:rFonts w:ascii="맑은 고딕" w:eastAsia="맑은 고딕"/>
          <w:b/>
          <w:sz w:val="24"/>
        </w:rPr>
        <w:t>[데이터 시각화&amp;분석 취업캠프]</w:t>
      </w:r>
    </w:p>
    <w:p>
      <w:pPr>
        <w:pStyle w:val="0"/>
        <w:widowControl w:val="off"/>
        <w:pBdr>
          <w:top w:val="none" w:color="000000" w:sz="2" w:space="1"/>
          <w:left w:val="none" w:color="000000" w:sz="2" w:space="4"/>
          <w:bottom w:val="none" w:color="000000" w:sz="2" w:space="1"/>
          <w:right w:val="none" w:color="000000" w:sz="2" w:space="4"/>
        </w:pBdr>
        <w:wordWrap w:val="1"/>
        <w:spacing w:line="240" w:lineRule="auto"/>
        <w:jc w:val="left"/>
      </w:pPr>
      <w:r>
        <w:rPr>
          <w:rFonts w:ascii="맑은 고딕" w:eastAsia="맑은 고딕"/>
          <w:b/>
          <w:sz w:val="36"/>
        </w:rPr>
        <w:t xml:space="preserve"> 최종 프로젝트 기획안</w:t>
      </w:r>
    </w:p>
    <w:p>
      <w:pPr>
        <w:pStyle w:val="0"/>
        <w:widowControl w:val="off"/>
        <w:pBdr>
          <w:top w:val="none" w:color="000000" w:sz="2" w:space="1"/>
          <w:left w:val="none" w:color="000000" w:sz="2" w:space="4"/>
          <w:bottom w:val="none" w:color="000000" w:sz="2" w:space="1"/>
          <w:right w:val="none" w:color="000000" w:sz="2" w:space="4"/>
        </w:pBdr>
        <w:wordWrap w:val="1"/>
        <w:spacing w:line="240" w:lineRule="auto"/>
        <w:jc w:val="left"/>
      </w:pPr>
      <w:r>
        <w:rPr>
          <w:rFonts w:ascii="맑은 고딕" w:eastAsia="맑은 고딕"/>
        </w:rPr>
        <w:t>기획안 작성일자 : 2023-05-04</w:t>
      </w:r>
    </w:p>
    <w:p>
      <w:pPr>
        <w:pStyle w:val="0"/>
        <w:widowControl w:val="off"/>
        <w:pBdr>
          <w:top w:val="none" w:color="000000" w:sz="2" w:space="1"/>
          <w:left w:val="none" w:color="000000" w:sz="2" w:space="4"/>
          <w:bottom w:val="none" w:color="000000" w:sz="2" w:space="1"/>
          <w:right w:val="none" w:color="000000" w:sz="2" w:space="4"/>
        </w:pBdr>
        <w:wordWrap w:val="1"/>
        <w:spacing w:line="240" w:lineRule="auto"/>
        <w:jc w:val="right"/>
        <w:rPr>
          <w:rFonts w:ascii="맑은 고딕" w:eastAsia="맑은 고딕"/>
          <w:color w:val="ffffff"/>
          <w:sz w:val="10"/>
        </w:rPr>
      </w:pPr>
    </w:p>
    <w:tbl>
      <w:tblPr>
        <w:tblOverlap w:val="never"/>
        <w:tblW w:w="10724" w:type="dxa"/>
        <w:tblBorders>
          <w:top w:val="none" w:color="000000" w:sz="3"/>
          <w:left w:val="none" w:color="000000" w:sz="3"/>
          <w:bottom w:val="none" w:color="000000" w:sz="3"/>
          <w:right w:val="none" w:color="000000" w:sz="3"/>
        </w:tblBorders>
        <w:tblLayout w:type="fixed"/>
        <w:tblCellMar>
          <w:top w:w="28" w:type="dxa"/>
          <w:left w:w="102" w:type="dxa"/>
          <w:bottom w:w="28" w:type="dxa"/>
          <w:right w:w="102" w:type="dxa"/>
        </w:tblCellMar>
      </w:tblPr>
      <w:tblGrid>
        <w:gridCol w:w="2438"/>
        <w:gridCol w:w="8286"/>
      </w:tblGrid>
      <w:tr>
        <w:trPr>
          <w:trHeight w:val="654"/>
        </w:trPr>
        <w:tc>
          <w:tcPr>
            <w:tcW w:w="2438" w:type="dxa"/>
            <w:tcBorders>
              <w:top w:val="single" w:color="7f7f7f" w:sz="3"/>
              <w:left w:val="single" w:color="000000" w:sz="2"/>
              <w:bottom w:val="single" w:color="7f7f7f" w:sz="3"/>
              <w:right w:val="single" w:color="000000" w:sz="2"/>
            </w:tcBorders>
            <w:shd w:val="clear" w:fill="f2f2f2"/>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 xml:space="preserve">조 명 </w:t>
            </w:r>
          </w:p>
        </w:tc>
        <w:tc>
          <w:tcPr>
            <w:tcW w:w="8286" w:type="dxa"/>
            <w:tcBorders>
              <w:top w:val="single" w:color="7f7f7f" w:sz="3"/>
              <w:left w:val="single" w:color="000000" w:sz="2"/>
              <w:bottom w:val="single" w:color="7f7f7f" w:sz="3"/>
              <w:right w:val="single" w:color="000000" w:sz="2"/>
            </w:tcBorders>
            <w:shd w:val="clear" w:fill="ffffff"/>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2조 : 축구 쉽조</w:t>
            </w:r>
          </w:p>
        </w:tc>
      </w:tr>
      <w:tr>
        <w:trPr>
          <w:trHeight w:val="669"/>
        </w:trPr>
        <w:tc>
          <w:tcPr>
            <w:tcW w:w="2438" w:type="dxa"/>
            <w:tcBorders>
              <w:top w:val="single" w:color="7f7f7f" w:sz="3"/>
              <w:left w:val="single" w:color="000000" w:sz="2"/>
              <w:bottom w:val="single" w:color="7f7f7f" w:sz="3"/>
              <w:right w:val="single" w:color="000000" w:sz="2"/>
            </w:tcBorders>
            <w:shd w:val="clear" w:fill="f2f2f2"/>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조 원</w:t>
            </w:r>
          </w:p>
        </w:tc>
        <w:tc>
          <w:tcPr>
            <w:tcW w:w="8286" w:type="dxa"/>
            <w:tcBorders>
              <w:top w:val="single" w:color="7f7f7f" w:sz="3"/>
              <w:left w:val="single" w:color="000000" w:sz="2"/>
              <w:bottom w:val="single" w:color="7f7f7f" w:sz="3"/>
              <w:right w:val="single" w:color="000000" w:sz="2"/>
            </w:tcBorders>
            <w:shd w:val="clear" w:fill="ffffff"/>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조장 : 정재승</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조원 : 박용운, 김동욱</w:t>
            </w:r>
          </w:p>
        </w:tc>
      </w:tr>
      <w:tr>
        <w:trPr>
          <w:trHeight w:val="834"/>
        </w:trPr>
        <w:tc>
          <w:tcPr>
            <w:tcW w:w="2438" w:type="dxa"/>
            <w:tcBorders>
              <w:top w:val="single" w:color="7f7f7f" w:sz="3"/>
              <w:left w:val="single" w:color="000000" w:sz="2"/>
              <w:bottom w:val="single" w:color="7f7f7f" w:sz="3"/>
              <w:right w:val="single" w:color="000000" w:sz="2"/>
            </w:tcBorders>
            <w:shd w:val="clear" w:fill="f2f2f2"/>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프로젝트 주제 및 개요</w:t>
            </w:r>
          </w:p>
        </w:tc>
        <w:tc>
          <w:tcPr>
            <w:tcW w:w="8286" w:type="dxa"/>
            <w:tcBorders>
              <w:top w:val="single" w:color="7f7f7f" w:sz="3"/>
              <w:left w:val="single" w:color="000000" w:sz="2"/>
              <w:bottom w:val="single" w:color="7f7f7f" w:sz="3"/>
              <w:right w:val="single" w:color="000000" w:sz="2"/>
            </w:tcBorders>
            <w:shd w:val="clear" w:fill="ffffff"/>
            <w:tcMar>
              <w:top w:w="28" w:type="dxa"/>
              <w:left w:w="108" w:type="dxa"/>
              <w:bottom w:w="28" w:type="dxa"/>
              <w:right w:w="108" w:type="dxa"/>
            </w:tcMar>
            <w:vAlign w:val="center"/>
          </w:tcPr>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b/>
                <w:color w:val="7f7f7f"/>
              </w:rPr>
              <w:t>■</w:t>
            </w:r>
            <w:r>
              <w:rPr>
                <w:rFonts w:ascii="맑은 고딕" w:eastAsia="맑은 고딕"/>
                <w:b/>
                <w:color w:val="7f7f7f"/>
              </w:rPr>
              <w:t xml:space="preserve"> 주제</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축구 역할 분류 시스템</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b/>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b/>
                <w:color w:val="7f7f7f"/>
              </w:rPr>
              <w:t>■</w:t>
            </w:r>
            <w:r>
              <w:rPr>
                <w:rFonts w:ascii="맑은 고딕" w:eastAsia="맑은 고딕"/>
                <w:b/>
                <w:color w:val="7f7f7f"/>
              </w:rPr>
              <w:t xml:space="preserve"> 개요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5124450" cy="886841"/>
                  <wp:effectExtent l="0" t="0" r="0" b="0"/>
                  <wp:wrapTopAndBottom/>
                  <wp:docPr id="1" name="그림 %d 1"/>
                  <wp:cNvGraphicFramePr/>
                  <a:graphic>
                    <a:graphicData uri="http://schemas.openxmlformats.org/drawingml/2006/picture">
                      <pic:pic>
                        <pic:nvPicPr>
                          <pic:cNvPr id="0" name="C:\Users\user\AppData\Local\Temp\Hnc\BinData\EMB00001f302680.bmp"/>
                          <pic:cNvPicPr/>
                        </pic:nvPicPr>
                        <pic:blipFill>
                          <a:blip r:embed="rId1"/>
                          <a:stretch>
                            <a:fillRect/>
                          </a:stretch>
                        </pic:blipFill>
                        <pic:spPr>
                          <a:xfrm>
                            <a:off x="0" y="0"/>
                            <a:ext cx="5124450" cy="886841"/>
                          </a:xfrm>
                          <a:prstGeom prst="rect">
                            <a:avLst/>
                          </a:prstGeom>
                          <a:effectLst/>
                        </pic:spPr>
                      </pic:pic>
                    </a:graphicData>
                  </a:graphic>
                </wp:anchor>
              </w:drawing>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drawing>
                <wp:anchor distT="0" distB="0" distL="0" distR="0" simplePos="0" relativeHeight="3" behindDoc="0" locked="0" layoutInCell="1" allowOverlap="1">
                  <wp:simplePos x="0" y="0"/>
                  <wp:positionH relativeFrom="column">
                    <wp:posOffset>0</wp:posOffset>
                  </wp:positionH>
                  <wp:positionV relativeFrom="paragraph">
                    <wp:posOffset>0</wp:posOffset>
                  </wp:positionV>
                  <wp:extent cx="5124450" cy="793115"/>
                  <wp:effectExtent l="0" t="0" r="0" b="0"/>
                  <wp:wrapTopAndBottom/>
                  <wp:docPr id="2" name="그림 %d 2"/>
                  <wp:cNvGraphicFramePr/>
                  <a:graphic>
                    <a:graphicData uri="http://schemas.openxmlformats.org/drawingml/2006/picture">
                      <pic:pic>
                        <pic:nvPicPr>
                          <pic:cNvPr id="0" name="C:\Users\user\AppData\Local\Temp\Hnc\BinData\EMB00001f302681.bmp"/>
                          <pic:cNvPicPr/>
                        </pic:nvPicPr>
                        <pic:blipFill>
                          <a:blip r:embed="rId2"/>
                          <a:stretch>
                            <a:fillRect/>
                          </a:stretch>
                        </pic:blipFill>
                        <pic:spPr>
                          <a:xfrm>
                            <a:off x="0" y="0"/>
                            <a:ext cx="5124450" cy="793115"/>
                          </a:xfrm>
                          <a:prstGeom prst="rect">
                            <a:avLst/>
                          </a:prstGeom>
                          <a:effectLst/>
                        </pic:spPr>
                      </pic:pic>
                    </a:graphicData>
                  </a:graphic>
                </wp:anchor>
              </w:drawing>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첫 번째 기사는 TV 프로그램 ’뭉쳐야 찬다‘에서 국가대표 출신인 안정환이 직접 방송인들의 포지션을 지정해 주는 기사입니다. 하지만, 조기축구 팀에서는 TV 프로그램과 같이 축구를 전문으로 배운 사람이 포함되어 있지 않은 경우가 많습니다. 이러한 경우 각 회원이 자신이 원하는 포지션의 역할인지, 경기를 소화할 때 자신이 어떤 역할을 수행해야 하는지 알기 어렵습니다. 두 번째 글을 보면, 포지션 설명을 해주는 블로그도 볼 수 있습니다. 그렇지만, 백문이 불여일견이라는 말이 있듯이 아마추어 축구 선수들이 직접 경기를 뛰면서 자신의 역할을 정확하게 이해하고, 최적의 역할을 수행할 수 있도록 도와주는 축구 역할 분류 시스템이 필요합니다.</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이러한 시스템을 구현하기 위해 20년, 21년, 22년 K리그 선수들의 데이터를 수집하고, 이를 분석해 축구 선수의 능력치와 역할을 분류하는 모델을 개발했습니다. 이를 위해 다양한 머신 러닝 분류기와 데이터 분석 기술을 활용할 수 있으며, 이를 통해 정확하고 신뢰성 높은 시스템을 구축할 수 있습니다.</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이러한 축구 역할 분류 모델은 아마추어 축구 선수들뿐만 아니라, 프로 축구 선수들에게도 유용하게 활용될 수 있습니다. 선수들은 역할 분류 모델을 통해 자신의 역할을 더욱 명확하게 이해하고, 경기에서 더욱 효과적인 역할을 수행할 수 있게 됩니다.</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b/>
                <w:color w:val="7f7f7f"/>
              </w:rPr>
              <w:t>■</w:t>
            </w:r>
            <w:r>
              <w:rPr>
                <w:rFonts w:ascii="맑은 고딕" w:eastAsia="맑은 고딕"/>
                <w:b/>
                <w:color w:val="7f7f7f"/>
              </w:rPr>
              <w:t xml:space="preserve"> 목적 및 기대효과</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ind w:left="240" w:hanging="240"/>
              <w:numPr>
                <w:numId w:val="2"/>
                <w:ilvl w:val="0"/>
              </w:numPr>
            </w:pPr>
            <w:r>
              <w:rPr>
                <w:rFonts w:ascii="맑은 고딕" w:eastAsia="맑은 고딕"/>
                <w:color w:val="7f7f7f"/>
              </w:rPr>
              <w:t>아마추어 축구 선수들이 최적의 역할을 수행할 수 있도록 도와준다.</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ind w:left="240" w:hanging="240"/>
              <w:numPr>
                <w:numId w:val="2"/>
                <w:ilvl w:val="0"/>
              </w:numPr>
            </w:pPr>
            <w:r>
              <w:rPr>
                <w:rFonts w:ascii="맑은 고딕" w:eastAsia="맑은 고딕"/>
                <w:color w:val="7f7f7f"/>
              </w:rPr>
              <w:t>선수의 기술과 능력, 경기 상황 등을 고려해 해당 선수가 최적의 역할을 수행할 수 있는 포지션을 분류한다.</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ind w:left="240" w:hanging="240"/>
              <w:numPr>
                <w:numId w:val="2"/>
                <w:ilvl w:val="0"/>
              </w:numPr>
            </w:pPr>
            <w:r>
              <w:rPr>
                <w:rFonts w:ascii="맑은 고딕" w:eastAsia="맑은 고딕"/>
                <w:color w:val="7f7f7f"/>
              </w:rPr>
              <w:t>이 시스템을 통해 아마추어 축구 선수들은 자신의 역할을 더욱 명확하게 이해하고, 경기에서 더욱 효과적인 역할을 수행할 수 있다.</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b/>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b/>
                <w:color w:val="7f7f7f"/>
              </w:rPr>
              <w:t>■</w:t>
            </w:r>
            <w:r>
              <w:rPr>
                <w:rFonts w:ascii="맑은 고딕" w:eastAsia="맑은 고딕"/>
                <w:b/>
                <w:color w:val="7f7f7f"/>
              </w:rPr>
              <w:t xml:space="preserve"> 대상</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아마추어 축구 선수</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축구선수를 준비하는 미래 유망주</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축구를 좋아하는 모든 사람들</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tc>
      </w:tr>
      <w:tr>
        <w:trPr>
          <w:trHeight w:val="1128"/>
        </w:trPr>
        <w:tc>
          <w:tcPr>
            <w:tcW w:w="2438" w:type="dxa"/>
            <w:tcBorders>
              <w:top w:val="single" w:color="7f7f7f" w:sz="3"/>
              <w:left w:val="single" w:color="000000" w:sz="2"/>
              <w:bottom w:val="single" w:color="7f7f7f" w:sz="3"/>
              <w:right w:val="single" w:color="000000" w:sz="2"/>
            </w:tcBorders>
            <w:shd w:val="clear" w:fill="f2f2f2"/>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프로젝트 수행 방향</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rPr>
                <w:rFonts w:ascii="맑은 고딕" w:eastAsia="맑은 고딕"/>
                <w:color w:val="ffffff"/>
              </w:rPr>
            </w:pPr>
          </w:p>
        </w:tc>
        <w:tc>
          <w:tcPr>
            <w:tcW w:w="8286" w:type="dxa"/>
            <w:tcBorders>
              <w:top w:val="single" w:color="7f7f7f" w:sz="3"/>
              <w:left w:val="single" w:color="000000" w:sz="2"/>
              <w:bottom w:val="single" w:color="7f7f7f" w:sz="3"/>
              <w:right w:val="single" w:color="000000" w:sz="2"/>
            </w:tcBorders>
            <w:shd w:val="clear" w:fill="ffffff"/>
            <w:tcMar>
              <w:top w:w="28" w:type="dxa"/>
              <w:left w:w="108" w:type="dxa"/>
              <w:bottom w:w="28" w:type="dxa"/>
              <w:right w:w="108" w:type="dxa"/>
            </w:tcMar>
            <w:vAlign w:val="center"/>
          </w:tcPr>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0. 데이터 수집 : 2022년, 2021년, 2020년 K-리그 1 / K-리그 2 선수의 개인 스탯, 2022년, 2021년, 2020년 K-리그 1 / K-리그 2 선수의 히트맵, 2022년 K-리그 1 / K-리그 2 선수 프로필 이미지</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1. 데이터 전처리 : 2020년 K-리그 1 / K-리그 2 선수 중 이적 선수 병합, 동명이인 분리, 출전시간이 180분 미만인 선수 제거, 2021년 K-리그 1 / K-리그 2 선수 중 이적 선수 병합, 동명이인 분리, 출전시간이 180분 미만인 선수 제거, 2022년 K-리그 1 / K-리그 2 선수 중 이적 선수 병합, 동명이인 분리, 출전시간이 180분 미만인 선수 제거, 2022년 기준 선수 추천을 위한 데이터 프레임(607개)과 군집화를 위한 20년, 21년, 22년 선수 기록 데이터(1701개) 분리.</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2. 포지션 분류 : GK, DF, MF, FW 총 4가지로 나누기 위해 히트맵으로 분류 학습 진행</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 군집화 모델링 - KMeans</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3.1 DF는 측면 수비수, 중앙 수비수로 군집하기 위해 알맞은 속성값으로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3.2 측면 수비수는 Overlapper, Progressor, Safety로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3.3 중앙 수비수는 Anchor, Spreader, Aggressor로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3.4 MF는 수비형 미드필더, 공격형 미드필더로 군집하기 위해 알맞은 속성값으로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3.5 수비형 미드필더는 Builder, Distributor, Box to box로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3.6 공격형 미드필더는 Creator, Box crasher로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3.7 FW는 중앙 공격수, 측면 공격수로 군집화기 위해 알맞은 속성값으로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3.8 중앙 공격수는 Finisher, Target, Roamer로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3.9 측면 공격수는 Wide threat, Unlocker, Outlet으로 군집화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4. 결과 분석 및 라벨링</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5. 라벨링 된 데이터 프레임과 분류 학습을 위한 속성값들로 데이터 프레임 재구성.</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6. 사용자가 한 경기 스탯을 입력해 어떤 역할을 수행하는 결과 출력 및 그 역할을 수행하는 2022년 기준 K리그 선수 추천 시스템 모델링</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7. 축구의 경험이 없는 사용자가 선호하는 역할을 추천하고, 그 역할을 수행하는 2022년 기준 K리그 선수를 추천해 주는 추천 시스템 모델링</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8. 추천 선수 스탯 상세 페이지 구현(선수 이미지, 선수 역할, 스탯 시각화)</w:t>
            </w: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4"/>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eastAsia="맑은 고딕"/>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rPr>
              <w:t>●</w:t>
            </w:r>
            <w:r>
              <w:rPr>
                <w:rFonts w:ascii="맑은 고딕" w:eastAsia="맑은 고딕"/>
              </w:rPr>
              <w:t xml:space="preserve"> 수행도구</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color w:val="7f7f7f"/>
              </w:rPr>
              <w:t>Python, Pandas, Numpy, Matplotlib, Seaborn, Streamlit, Selenium, Open CV, Sklearn, Tensorflow, Keras</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color w:val="7f7f7f"/>
              </w:rPr>
            </w:pP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rPr>
              <w:t>●</w:t>
            </w:r>
            <w:r>
              <w:rPr>
                <w:rFonts w:ascii="맑은 고딕" w:eastAsia="맑은 고딕"/>
              </w:rPr>
              <w:t xml:space="preserve"> 데이터</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 xml:space="preserve">K-리그 데이터 센터(선수 20년, 21년, 22년 기록 데이터) - </w:t>
            </w:r>
            <w:hyperlink w:history="1" r:id="rId3">
              <w:r>
                <w:rPr>
                  <w:rFonts w:ascii="맑은 고딕"/>
                  <w:color w:val="0000ff"/>
                  <w:u w:val="single" w:color="0000ff"/>
                </w:rPr>
                <w:t>www.data.kleague.com</w:t>
              </w:r>
            </w:hyperlink>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K-리그 데이터 센터(선수 이미지 데이터) - www.data.kleague.com</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 xml:space="preserve">K-리그 선수 히트맵 데이터 </w:t>
            </w:r>
            <w:r>
              <w:rPr>
                <w:rFonts w:ascii="맑은 고딕"/>
                <w:color w:val="7f7f7f"/>
              </w:rPr>
              <w:t>–</w:t>
            </w:r>
            <w:r>
              <w:rPr>
                <w:rFonts w:ascii="맑은 고딕"/>
                <w:color w:val="7f7f7f"/>
              </w:rPr>
              <w:t xml:space="preserve"> </w:t>
            </w:r>
            <w:hyperlink w:history="1" r:id="rId4">
              <w:r>
                <w:rPr>
                  <w:rFonts w:ascii="맑은 고딕"/>
                  <w:color w:val="0000ff"/>
                  <w:u w:val="single" w:color="0000ff"/>
                </w:rPr>
                <w:t>www.sofacore.com</w:t>
              </w:r>
            </w:hyperlink>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rPr>
                <w:rFonts w:ascii="맑은 고딕"/>
                <w:color w:val="7f7f7f"/>
              </w:rPr>
            </w:pPr>
          </w:p>
        </w:tc>
      </w:tr>
      <w:tr>
        <w:trPr>
          <w:trHeight w:val="2677"/>
        </w:trPr>
        <w:tc>
          <w:tcPr>
            <w:tcW w:w="2438" w:type="dxa"/>
            <w:tcBorders>
              <w:top w:val="single" w:color="7f7f7f" w:sz="3"/>
              <w:left w:val="single" w:color="000000" w:sz="2"/>
              <w:bottom w:val="single" w:color="7f7f7f" w:sz="3"/>
              <w:right w:val="single" w:color="000000" w:sz="2"/>
            </w:tcBorders>
            <w:shd w:val="clear" w:fill="f2f2f2"/>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프로젝트 조직</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(구성원 및 역할)</w:t>
            </w:r>
          </w:p>
        </w:tc>
        <w:tc>
          <w:tcPr>
            <w:tcW w:w="8286" w:type="dxa"/>
            <w:tcBorders>
              <w:top w:val="single" w:color="7f7f7f" w:sz="3"/>
              <w:left w:val="single" w:color="000000" w:sz="2"/>
              <w:bottom w:val="single" w:color="7f7f7f" w:sz="3"/>
              <w:right w:val="single" w:color="000000" w:sz="2"/>
            </w:tcBorders>
            <w:shd w:val="clear" w:fill="ffffff"/>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rPr>
              <w:t>●</w:t>
            </w:r>
            <w:r>
              <w:rPr>
                <w:rFonts w:ascii="맑은 고딕" w:eastAsia="맑은 고딕"/>
              </w:rPr>
              <w:t xml:space="preserve"> 역할분담</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b/>
                <w:color w:val="7f7f7f"/>
              </w:rPr>
              <w:t>조장 : 정재승</w:t>
            </w:r>
            <w:r>
              <w:rPr>
                <w:rFonts w:ascii="맑은 고딕" w:eastAsia="맑은 고딕"/>
                <w:color w:val="7f7f7f"/>
              </w:rPr>
              <w:t xml:space="preserve"> - 2022년 K-리그1 / K-리그2의 선수 명단, 선수 프로필 사진, 2022년 2021년 2020년 K-리그1 / K-리그2의 선수 개인 스탯 정보 수집, 군집화 모델링, 시각화 페이지 구현</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b/>
                <w:color w:val="7f7f7f"/>
              </w:rPr>
              <w:t>조원 : 박용운</w:t>
            </w:r>
            <w:r>
              <w:rPr>
                <w:rFonts w:ascii="맑은 고딕" w:eastAsia="맑은 고딕"/>
                <w:color w:val="7f7f7f"/>
              </w:rPr>
              <w:t xml:space="preserve"> - 2022년 K-리그1 / K-리그2의 선수 명단, 선수 프로필 사진, 2022년 2021년 2020년 K-리그1 / K-리그2의 선수 개인 스탯 정보 수집, 히트맵 이미지 학습</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b/>
                <w:color w:val="7f7f7f"/>
              </w:rPr>
              <w:t>조원 : 김동욱</w:t>
            </w:r>
            <w:r>
              <w:rPr>
                <w:rFonts w:ascii="맑은 고딕" w:eastAsia="맑은 고딕"/>
                <w:color w:val="7f7f7f"/>
              </w:rPr>
              <w:t xml:space="preserve"> - 2022년 K-리그1 / K-리그2의 선수 명단, 선수 프로필 사진, 2022년 2021년 2020년 K-리그1 / K-리그2의 선수 개인 스탯 정보 수집, 역할 분류 학습, 챗봇</w:t>
            </w:r>
          </w:p>
        </w:tc>
      </w:tr>
      <w:tr>
        <w:trPr>
          <w:trHeight w:val="3332"/>
        </w:trPr>
        <w:tc>
          <w:tcPr>
            <w:tcW w:w="2438" w:type="dxa"/>
            <w:tcBorders>
              <w:top w:val="single" w:color="000000" w:sz="3"/>
              <w:left w:val="single" w:color="000000" w:sz="2"/>
              <w:bottom w:val="single" w:color="7f7f7f" w:sz="3"/>
              <w:right w:val="single" w:color="000000" w:sz="2"/>
            </w:tcBorders>
            <w:shd w:val="clear" w:fill="f2f2f2"/>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jc w:val="center"/>
            </w:pPr>
            <w:r>
              <w:rPr>
                <w:rFonts w:ascii="맑은 고딕" w:eastAsia="맑은 고딕"/>
                <w:sz w:val="22"/>
              </w:rPr>
              <w:t>프로젝트 추진 일정</w:t>
            </w:r>
          </w:p>
        </w:tc>
        <w:tc>
          <w:tcPr>
            <w:tcW w:w="8286" w:type="dxa"/>
            <w:tcBorders>
              <w:top w:val="single" w:color="000000" w:sz="3"/>
              <w:left w:val="single" w:color="000000" w:sz="2"/>
              <w:bottom w:val="single" w:color="7f7f7f" w:sz="3"/>
              <w:right w:val="single" w:color="000000" w:sz="2"/>
            </w:tcBorders>
            <w:shd w:val="clear" w:fill="ffffff"/>
            <w:tcMar>
              <w:top w:w="28" w:type="dxa"/>
              <w:left w:w="108" w:type="dxa"/>
              <w:bottom w:w="28" w:type="dxa"/>
              <w:right w:w="108" w:type="dxa"/>
            </w:tcMar>
            <w:vAlign w:val="center"/>
          </w:tcPr>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rPr>
              <w:t>●</w:t>
            </w:r>
            <w:r>
              <w:rPr>
                <w:rFonts w:ascii="맑은 고딕" w:eastAsia="맑은 고딕"/>
              </w:rPr>
              <w:t xml:space="preserve"> 일정 </w:t>
            </w:r>
          </w:p>
          <w:p>
            <w:pPr>
              <w:pStyle w:val="0"/>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4/4 ~ 4/11 : 프로젝트 주제 선정 및 기획안 작성</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4/12 ~ 4/19 : 프로젝트 데이터 수집 및 데이터 전처리 작업</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4/20 ~ 4/28 : 프로젝트 파트별 작업 진행(각 페이지에 들어갈 모델 또는 결과물 구축)</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5/1 ~ 5/9 : 스트림릿 구축 및 포트폴리오 작성</w:t>
            </w:r>
          </w:p>
          <w:p>
            <w:pPr>
              <w:pStyle w:val="1"/>
              <w:widowControl w:val="off"/>
              <w:pBdr>
                <w:top w:val="none" w:color="000000" w:sz="2" w:space="1"/>
                <w:left w:val="none" w:color="000000" w:sz="2" w:space="4"/>
                <w:bottom w:val="none" w:color="000000" w:sz="2" w:space="1"/>
                <w:right w:val="none" w:color="000000" w:sz="2" w:space="4"/>
              </w:pBdr>
              <w:wordWrap w:val="1"/>
              <w:snapToGrid w:val="off"/>
              <w:spacing w:line="240" w:lineRule="auto"/>
            </w:pPr>
            <w:r>
              <w:rPr>
                <w:rFonts w:ascii="맑은 고딕" w:eastAsia="맑은 고딕"/>
                <w:color w:val="7f7f7f"/>
              </w:rPr>
              <w:t>5/10 : 프로젝트 발표 및 평가</w:t>
            </w:r>
          </w:p>
        </w:tc>
      </w:tr>
    </w:tbl>
    <w:p>
      <w:pPr>
        <w:pStyle w:val="0"/>
        <w:widowControl w:val="off"/>
        <w:pBdr>
          <w:top w:val="none" w:color="000000" w:sz="2" w:space="1"/>
          <w:left w:val="none" w:color="000000" w:sz="2" w:space="4"/>
          <w:bottom w:val="none" w:color="000000" w:sz="2" w:space="1"/>
          <w:right w:val="none" w:color="000000" w:sz="2" w:space="4"/>
        </w:pBdr>
        <w:wordWrap w:val="1"/>
        <w:spacing w:line="240" w:lineRule="auto"/>
      </w:pPr>
      <w:r>
        <w:rPr>
          <w:rFonts w:ascii="맑은 고딕" w:eastAsia="맑은 고딕"/>
        </w:rPr>
        <w:t>프로젝트 다이어그램</w:t>
      </w:r>
    </w:p>
    <w:p>
      <w:pPr>
        <w:pStyle w:val="0"/>
        <w:widowControl w:val="off"/>
        <w:pBdr>
          <w:top w:val="none" w:color="000000" w:sz="2" w:space="1"/>
          <w:left w:val="none" w:color="000000" w:sz="2" w:space="4"/>
          <w:bottom w:val="none" w:color="000000" w:sz="2" w:space="1"/>
          <w:right w:val="none" w:color="000000" w:sz="2" w:space="4"/>
        </w:pBdr>
        <w:wordWrap w:val="1"/>
        <w:spacing w:line="240" w:lineRule="auto"/>
      </w:pPr>
      <w:r>
        <w:drawing>
          <wp:anchor distT="0" distB="0" distL="0" distR="0" simplePos="0" relativeHeight="4" behindDoc="0" locked="0" layoutInCell="1" allowOverlap="1">
            <wp:simplePos x="0" y="0"/>
            <wp:positionH relativeFrom="column">
              <wp:posOffset>-329692</wp:posOffset>
            </wp:positionH>
            <wp:positionV relativeFrom="paragraph">
              <wp:posOffset>0</wp:posOffset>
            </wp:positionV>
            <wp:extent cx="7435977" cy="3222752"/>
            <wp:effectExtent l="0" t="0" r="0" b="0"/>
            <wp:wrapTopAndBottom/>
            <wp:docPr id="3" name="그림 %d 3"/>
            <wp:cNvGraphicFramePr/>
            <a:graphic>
              <a:graphicData uri="http://schemas.openxmlformats.org/drawingml/2006/picture">
                <pic:pic>
                  <pic:nvPicPr>
                    <pic:cNvPr id="0" name="C:\Users\user\AppData\Local\Temp\Hnc\BinData\EMB00001f302684.bmp"/>
                    <pic:cNvPicPr/>
                  </pic:nvPicPr>
                  <pic:blipFill>
                    <a:blip r:embed="rId5"/>
                    <a:stretch>
                      <a:fillRect/>
                    </a:stretch>
                  </pic:blipFill>
                  <pic:spPr>
                    <a:xfrm>
                      <a:off x="0" y="0"/>
                      <a:ext cx="7435977" cy="3222752"/>
                    </a:xfrm>
                    <a:prstGeom prst="rect">
                      <a:avLst/>
                    </a:prstGeom>
                    <a:effectLst/>
                  </pic:spPr>
                </pic:pic>
              </a:graphicData>
            </a:graphic>
          </wp:anchor>
        </w:drawing>
      </w:r>
    </w:p>
    <w:sectPr>
      <w:footnotePr>
        <w:numFmt w:val="decimal"/>
        <w:numRestart w:val="continuous"/>
      </w:footnotePr>
      <w:endnotePr>
        <w:pos w:val="docEnd"/>
        <w:numFmt w:val="decimal"/>
        <w:numRestart w:val="continuous"/>
      </w:endnotePr>
      <w:pgSz w:w="11906" w:h="16838"/>
      <w:pgMar w:top="567" w:right="567" w:bottom="567" w:left="567" w:header="567" w:footer="567"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1."/>
      <w:lvlJc w:val="left"/>
      <w:rPr>
        <w:rFonts w:ascii="맑은 고딕" w:hAnsi="맑은 고딕" w:eastAsia="맑은 고딕"/>
        <w:color w:val="7f7f7f"/>
        <w:sz w:val="20"/>
      </w:rPr>
    </w:lvl>
    <w:lvl w:ilvl="1">
      <w:start w:val="1"/>
      <w:numFmt w:val="ganada"/>
      <w:suff w:val="space"/>
      <w:lvlText w:val="%2."/>
      <w:lvlJc w:val="left"/>
      <w:rPr>
        <w:rFonts w:ascii="맑은 고딕" w:hAnsi="맑은 고딕" w:eastAsia="맑은 고딕"/>
        <w:color w:val="7f7f7f"/>
        <w:sz w:val="20"/>
      </w:rPr>
    </w:lvl>
    <w:lvl w:ilvl="2">
      <w:start w:val="1"/>
      <w:numFmt w:val="decimal"/>
      <w:suff w:val="space"/>
      <w:lvlText w:val="%3)"/>
      <w:lvlJc w:val="left"/>
      <w:rPr>
        <w:rFonts w:ascii="맑은 고딕" w:hAnsi="맑은 고딕" w:eastAsia="맑은 고딕"/>
        <w:color w:val="7f7f7f"/>
        <w:sz w:val="20"/>
      </w:rPr>
    </w:lvl>
    <w:lvl w:ilvl="3">
      <w:start w:val="1"/>
      <w:numFmt w:val="ganada"/>
      <w:suff w:val="space"/>
      <w:lvlText w:val="%4)"/>
      <w:lvlJc w:val="left"/>
      <w:rPr>
        <w:rFonts w:ascii="맑은 고딕" w:hAnsi="맑은 고딕" w:eastAsia="맑은 고딕"/>
        <w:color w:val="7f7f7f"/>
        <w:sz w:val="20"/>
      </w:rPr>
    </w:lvl>
    <w:lvl w:ilvl="4">
      <w:start w:val="1"/>
      <w:numFmt w:val="decimal"/>
      <w:suff w:val="space"/>
      <w:lvlText w:val="(%5)"/>
      <w:lvlJc w:val="left"/>
      <w:rPr>
        <w:rFonts w:ascii="맑은 고딕" w:hAnsi="맑은 고딕" w:eastAsia="맑은 고딕"/>
        <w:color w:val="7f7f7f"/>
        <w:sz w:val="20"/>
      </w:rPr>
    </w:lvl>
    <w:lvl w:ilvl="5">
      <w:start w:val="1"/>
      <w:numFmt w:val="ganada"/>
      <w:suff w:val="space"/>
      <w:lvlText w:val="(%6)"/>
      <w:lvlJc w:val="left"/>
      <w:rPr>
        <w:rFonts w:ascii="맑은 고딕" w:hAnsi="맑은 고딕" w:eastAsia="맑은 고딕"/>
        <w:color w:val="7f7f7f"/>
        <w:sz w:val="20"/>
      </w:rPr>
    </w:lvl>
    <w:lvl w:ilvl="6">
      <w:start w:val="1"/>
      <w:numFmt w:val="decimalEnclosedCircle"/>
      <w:suff w:val="space"/>
      <w:lvlText w:val="%7"/>
      <w:lvlJc w:val="left"/>
      <w:rPr>
        <w:rFonts w:ascii="맑은 고딕" w:hAnsi="맑은 고딕" w:eastAsia="맑은 고딕"/>
        <w:color w:val="7f7f7f"/>
        <w:sz w:val="20"/>
      </w:rPr>
    </w:lvl>
    <w:lvl w:ilvl="7">
      <w:start w:val="1"/>
      <w:numFmt w:val="ganada"/>
      <w:suff w:val="space"/>
      <w:lvlText w:val="%8"/>
      <w:lvlJc w:val="left"/>
      <w:rPr>
        <w:rFonts w:ascii="맑은 고딕" w:hAnsi="맑은 고딕" w:eastAsia="맑은 고딕"/>
        <w:color w:val="7f7f7f"/>
        <w:sz w:val="20"/>
      </w:rPr>
    </w:lvl>
    <w:lvl w:ilvl="8">
      <w:start w:val="1"/>
      <w:numFmt w:val="decimal"/>
      <w:suff w:val="space"/>
      <w:lvlText w:val=""/>
      <w:lvlJc w:val="left"/>
      <w:rPr>
        <w:rFonts w:ascii="맑은 고딕" w:hAnsi="맑은 고딕" w:eastAsia="맑은 고딕"/>
        <w:color w:val="7f7f7f"/>
        <w:sz w:val="20"/>
      </w:rPr>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1"/>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1">
    <w:name w:val="바탕글11"/>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2">
    <w:name w:val="바탕글112"/>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3">
    <w:name w:val="바탕글1123"/>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4">
    <w:name w:val="바탕글11234"/>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5">
    <w:name w:val="바탕글112345"/>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6">
    <w:name w:val="바탕글1123456"/>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7">
    <w:name w:val="바탕글"/>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bmp"  /><Relationship Id="rId2" Type="http://schemas.openxmlformats.org/officeDocument/2006/relationships/image" Target="media/image1.bmp"  /><Relationship Id="rId3" Type="http://schemas.openxmlformats.org/officeDocument/2006/relationships/hyperlink" Target="http://www.data.kleague.com" TargetMode="External" /><Relationship Id="rId4" Type="http://schemas.openxmlformats.org/officeDocument/2006/relationships/hyperlink" Target="http://www.sofacore.com" TargetMode="External" /><Relationship Id="rId5" Type="http://schemas.openxmlformats.org/officeDocument/2006/relationships/image" Target="media/image2.bmp"  /><Relationship Id="rId6" Type="http://schemas.openxmlformats.org/officeDocument/2006/relationships/settings" Target="settings.xml"  /><Relationship Id="rId7" Type="http://schemas.openxmlformats.org/officeDocument/2006/relationships/styles" Target="styles.xml"  /><Relationship Id="rId8"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데이터 시각화</dc:title>
  <cp:lastModifiedBy>user</cp:lastModifiedBy>
  <dcterms:created xsi:type="dcterms:W3CDTF">2023-04-05T01:19:17.668</dcterms:created>
  <dcterms:modified xsi:type="dcterms:W3CDTF">2023-05-03T13:31:49.896</dcterms:modified>
  <cp:version>0501.0001.01</cp:version>
</cp:coreProperties>
</file>