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Maison Anselmet – Villeneuve, Valle d’Aosta</w:t>
      </w:r>
    </w:p>
    <w:p w14:paraId="00000002">
      <w:pPr>
        <w:rPr>
          <w:lang w:val="it-IT"/>
        </w:rPr>
      </w:pPr>
      <w:r>
        <w:rPr>
          <w:lang w:val="it-IT"/>
        </w:rPr>
        <w:t xml:space="preserve">Da tre generazioni la famiglia Anselmet produce grandi vini in Valle d’Aosta.  </w:t>
      </w:r>
    </w:p>
    <w:p w14:paraId="00000003">
      <w:pPr>
        <w:rPr>
          <w:lang w:val="it-IT"/>
        </w:rPr>
      </w:pPr>
      <w:r>
        <w:rPr>
          <w:lang w:val="it-IT"/>
        </w:rPr>
        <w:t xml:space="preserve">La filosofia è chiara: vero lavoro in vigna, vero lavoro in cantina.  </w:t>
      </w:r>
    </w:p>
    <w:p w14:paraId="00000004">
      <w:pPr>
        <w:rPr>
          <w:lang w:val="it-IT"/>
        </w:rPr>
      </w:pPr>
      <w:r>
        <w:rPr>
          <w:lang w:val="it-IT"/>
        </w:rPr>
        <w:t xml:space="preserve">Maison Anselmet è dedizione pura alla sperimentazione, alla ricerca artigianale e alla curiosità tecnica.  </w:t>
      </w:r>
    </w:p>
    <w:p w14:paraId="00000005">
      <w:pPr>
        <w:rPr>
          <w:lang w:val="it-IT"/>
        </w:rPr>
      </w:pPr>
      <w:r>
        <w:rPr>
          <w:lang w:val="it-IT"/>
        </w:rPr>
        <w:t>La cantina ha tracciato la via per il perfezionamento della viticoltura locale, valorizzando vitigni autoctoni dimenticati (Petit Rouge, Cornalin, Fumin, Mayolet, Muscat) e reinterpretando quelli internazionali con spirito valdostano.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🥂 Chambave Muscat – Valle d’Aosta DOC</w:t>
      </w:r>
    </w:p>
    <w:p w14:paraId="0000000A">
      <w:pPr>
        <w:rPr>
          <w:lang w:val="it-IT"/>
        </w:rPr>
      </w:pPr>
      <w:r>
        <w:rPr>
          <w:lang w:val="it-IT"/>
        </w:rPr>
        <w:t>Bianco aromatico – 100% Chambave Muscat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 xml:space="preserve">- Parcella: Singola – Chambave  </w:t>
      </w:r>
    </w:p>
    <w:p w14:paraId="0000000D">
      <w:pPr>
        <w:rPr>
          <w:lang w:val="it-IT"/>
        </w:rPr>
      </w:pPr>
      <w:r>
        <w:rPr>
          <w:lang w:val="it-IT"/>
        </w:rPr>
        <w:t xml:space="preserve">- Altitudine: 650–700 m s.l.m.  </w:t>
      </w:r>
    </w:p>
    <w:p w14:paraId="0000000E">
      <w:pPr>
        <w:rPr>
          <w:lang w:val="it-IT"/>
        </w:rPr>
      </w:pPr>
      <w:r>
        <w:rPr>
          <w:lang w:val="it-IT"/>
        </w:rPr>
        <w:t xml:space="preserve">- Suolo: Sabbioso-limoso  </w:t>
      </w:r>
    </w:p>
    <w:p w14:paraId="0000000F">
      <w:pPr>
        <w:rPr>
          <w:lang w:val="it-IT"/>
        </w:rPr>
      </w:pPr>
      <w:r>
        <w:rPr>
          <w:lang w:val="it-IT"/>
        </w:rPr>
        <w:t xml:space="preserve">- Impianto: Cordone speronato – &lt;8.000 ceppi/ha  </w:t>
      </w:r>
    </w:p>
    <w:p w14:paraId="00000010">
      <w:pPr>
        <w:rPr>
          <w:lang w:val="it-IT"/>
        </w:rPr>
      </w:pPr>
      <w:r>
        <w:rPr>
          <w:lang w:val="it-IT"/>
        </w:rPr>
        <w:t xml:space="preserve">- Resa: 90 q/ha  </w:t>
      </w:r>
    </w:p>
    <w:p w14:paraId="00000011">
      <w:pPr>
        <w:rPr>
          <w:lang w:val="it-IT"/>
        </w:rPr>
      </w:pPr>
      <w:r>
        <w:rPr>
          <w:lang w:val="it-IT"/>
        </w:rPr>
        <w:t xml:space="preserve">- Vinificazione: Criomacerazione a 4 °C per 36 h  </w:t>
      </w:r>
    </w:p>
    <w:p w14:paraId="00000012">
      <w:pPr>
        <w:rPr>
          <w:lang w:val="it-IT"/>
        </w:rPr>
      </w:pPr>
      <w:r>
        <w:rPr>
          <w:lang w:val="it-IT"/>
        </w:rPr>
        <w:t xml:space="preserve">- Affinamento: Acciaio con bâtonnage  </w:t>
      </w:r>
    </w:p>
    <w:p w14:paraId="00000013">
      <w:pPr>
        <w:rPr>
          <w:lang w:val="it-IT"/>
        </w:rPr>
      </w:pPr>
      <w:r>
        <w:rPr>
          <w:lang w:val="it-IT"/>
        </w:rPr>
        <w:t xml:space="preserve">- Alcol: 13,5% vol  </w:t>
      </w:r>
    </w:p>
    <w:p w14:paraId="00000014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5">
      <w:pPr>
        <w:rPr/>
      </w:pPr>
      <w:r>
        <w:t xml:space="preserve">  - Giallo paglierino intenso  </w:t>
      </w:r>
    </w:p>
    <w:p w14:paraId="00000016">
      <w:pPr>
        <w:rPr/>
      </w:pPr>
      <w:r>
        <w:t xml:space="preserve">  - Muschio, zenzero  </w:t>
      </w:r>
    </w:p>
    <w:p w14:paraId="00000017">
      <w:pPr>
        <w:rPr/>
      </w:pPr>
      <w:r>
        <w:t xml:space="preserve">  - Palato floreale, aromatico, minerale  </w:t>
      </w:r>
    </w:p>
    <w:p w14:paraId="00000018">
      <w:pPr>
        <w:rPr/>
      </w:pPr>
    </w:p>
    <w:p w14:paraId="00000019">
      <w:pPr>
        <w:rPr>
          <w:lang w:val="it-IT"/>
        </w:rPr>
      </w:pPr>
      <w:r>
        <w:rPr>
          <w:lang w:val="it-IT"/>
        </w:rPr>
        <w:t>---</w:t>
      </w:r>
    </w:p>
    <w:p w14:paraId="0000001A">
      <w:pPr>
        <w:rPr/>
      </w:pPr>
    </w:p>
    <w:p w14:paraId="0000001B">
      <w:pPr>
        <w:rPr/>
      </w:pPr>
      <w:r>
        <w:t>🥂 Nix Nivis MMXIX – Valle d’Aosta DOC</w:t>
      </w:r>
    </w:p>
    <w:p w14:paraId="0000001C">
      <w:pPr>
        <w:rPr>
          <w:lang w:val="it-IT"/>
        </w:rPr>
      </w:pPr>
      <w:r>
        <w:rPr>
          <w:lang w:val="it-IT"/>
        </w:rPr>
        <w:t>Bianco di montagna – 100% Riesling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>&gt; Vino bianco ispirato al profilo evolutivo del Riesling, coltivato in alta quota. Naso inizialmente riservato, che si apre con l’affinamento. Acidità vibrante, mineralità spiccata, finale lunghissimo.</w:t>
      </w:r>
    </w:p>
    <w:p w14:paraId="0000001F">
      <w:pPr>
        <w:rPr/>
      </w:pPr>
    </w:p>
    <w:p w14:paraId="00000020">
      <w:pPr>
        <w:rPr>
          <w:lang w:val="it-IT"/>
        </w:rPr>
      </w:pPr>
      <w:r>
        <w:rPr>
          <w:lang w:val="it-IT"/>
        </w:rPr>
        <w:t xml:space="preserve">- Vitigno: Riesling 100%  </w:t>
      </w:r>
    </w:p>
    <w:p w14:paraId="00000021">
      <w:pPr>
        <w:rPr>
          <w:lang w:val="it-IT"/>
        </w:rPr>
      </w:pPr>
      <w:r>
        <w:rPr>
          <w:lang w:val="it-IT"/>
        </w:rPr>
        <w:t xml:space="preserve">- Anno impianto: 2003  </w:t>
      </w:r>
    </w:p>
    <w:p w14:paraId="00000022">
      <w:pPr>
        <w:rPr>
          <w:lang w:val="it-IT"/>
        </w:rPr>
      </w:pPr>
      <w:r>
        <w:rPr>
          <w:lang w:val="it-IT"/>
        </w:rPr>
        <w:t xml:space="preserve">- Altitudine: 700 m s.l.m.  </w:t>
      </w:r>
    </w:p>
    <w:p w14:paraId="00000023">
      <w:pPr>
        <w:rPr>
          <w:lang w:val="it-IT"/>
        </w:rPr>
      </w:pPr>
      <w:r>
        <w:rPr>
          <w:lang w:val="it-IT"/>
        </w:rPr>
        <w:t xml:space="preserve">- Suolo: Sabbioso-limoso  </w:t>
      </w:r>
    </w:p>
    <w:p w14:paraId="00000024">
      <w:pPr>
        <w:rPr>
          <w:lang w:val="it-IT"/>
        </w:rPr>
      </w:pPr>
      <w:r>
        <w:rPr>
          <w:lang w:val="it-IT"/>
        </w:rPr>
        <w:t xml:space="preserve">- Densità impianto: 10.000 ceppi/ha  </w:t>
      </w:r>
    </w:p>
    <w:p w14:paraId="00000025">
      <w:pPr>
        <w:rPr>
          <w:lang w:val="it-IT"/>
        </w:rPr>
      </w:pPr>
      <w:r>
        <w:rPr>
          <w:lang w:val="it-IT"/>
        </w:rPr>
        <w:t xml:space="preserve">- Sistema d’impianto: Cordone speronato  </w:t>
      </w:r>
    </w:p>
    <w:p w14:paraId="00000026">
      <w:pPr>
        <w:rPr>
          <w:lang w:val="it-IT"/>
        </w:rPr>
      </w:pPr>
      <w:r>
        <w:rPr>
          <w:lang w:val="it-IT"/>
        </w:rPr>
        <w:t xml:space="preserve">- Resa: 90 q/ha  </w:t>
      </w:r>
    </w:p>
    <w:p w14:paraId="00000027">
      <w:pPr>
        <w:rPr>
          <w:lang w:val="it-IT"/>
        </w:rPr>
      </w:pPr>
      <w:r>
        <w:rPr>
          <w:lang w:val="it-IT"/>
        </w:rPr>
        <w:t xml:space="preserve">- Vinificazione: In bianco  </w:t>
      </w:r>
    </w:p>
    <w:p w14:paraId="00000028">
      <w:pPr>
        <w:rPr>
          <w:lang w:val="it-IT"/>
        </w:rPr>
      </w:pPr>
      <w:r>
        <w:rPr>
          <w:lang w:val="it-IT"/>
        </w:rPr>
        <w:t xml:space="preserve">- Affinamento: In acciaio con bâtonnage  </w:t>
      </w:r>
    </w:p>
    <w:p w14:paraId="00000029">
      <w:pPr>
        <w:rPr>
          <w:lang w:val="it-IT"/>
        </w:rPr>
      </w:pPr>
      <w:r>
        <w:rPr>
          <w:lang w:val="it-IT"/>
        </w:rPr>
        <w:t xml:space="preserve">- Alcol: 13% vol  </w:t>
      </w:r>
    </w:p>
    <w:p w14:paraId="0000002A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2B">
      <w:pPr>
        <w:rPr/>
      </w:pPr>
      <w:r>
        <w:t xml:space="preserve">  - Giallo paglierino intenso e vivo  </w:t>
      </w:r>
    </w:p>
    <w:p w14:paraId="0000002C">
      <w:pPr>
        <w:rPr/>
      </w:pPr>
      <w:r>
        <w:t xml:space="preserve">  - Profumi di agrume, pietra focaia, roccia  </w:t>
      </w:r>
    </w:p>
    <w:p w14:paraId="0000002D">
      <w:pPr>
        <w:rPr/>
      </w:pPr>
      <w:r>
        <w:t xml:space="preserve">  - Palato succoso, acido, minerale  </w:t>
      </w:r>
    </w:p>
    <w:p w14:paraId="0000002E">
      <w:pPr>
        <w:rPr/>
      </w:pPr>
      <w:r>
        <w:t xml:space="preserve">  - Finale lunghissimo e vibrante  </w:t>
      </w:r>
    </w:p>
    <w:p w14:paraId="0000002F">
      <w:pPr>
        <w:rPr/>
      </w:pPr>
    </w:p>
    <w:p w14:paraId="00000030">
      <w:pPr>
        <w:rPr>
          <w:lang w:val="it-IT"/>
        </w:rPr>
      </w:pPr>
      <w:r>
        <w:rPr>
          <w:lang w:val="it-IT"/>
        </w:rPr>
        <w:t>---</w:t>
      </w:r>
    </w:p>
    <w:p w14:paraId="00000031">
      <w:pPr>
        <w:rPr/>
      </w:pPr>
    </w:p>
    <w:p w14:paraId="00000032">
      <w:pPr>
        <w:rPr/>
      </w:pPr>
      <w:r>
        <w:t>🥂 Müller Thurgau – Valle d’Aosta DOC</w:t>
      </w:r>
    </w:p>
    <w:p w14:paraId="00000033">
      <w:pPr>
        <w:rPr>
          <w:lang w:val="it-IT"/>
        </w:rPr>
      </w:pPr>
      <w:r>
        <w:rPr>
          <w:lang w:val="it-IT"/>
        </w:rPr>
        <w:t>Bianco fresco – 100% Müller Thurgau</w:t>
      </w:r>
    </w:p>
    <w:p w14:paraId="00000034">
      <w:pPr>
        <w:rPr/>
      </w:pPr>
    </w:p>
    <w:p w14:paraId="00000035">
      <w:pPr>
        <w:rPr>
          <w:lang w:val="it-IT"/>
        </w:rPr>
      </w:pPr>
      <w:r>
        <w:rPr>
          <w:lang w:val="it-IT"/>
        </w:rPr>
        <w:t xml:space="preserve">- Parcella: Singola – Villeneuve  </w:t>
      </w:r>
    </w:p>
    <w:p w14:paraId="00000036">
      <w:pPr>
        <w:rPr>
          <w:lang w:val="it-IT"/>
        </w:rPr>
      </w:pPr>
      <w:r>
        <w:rPr>
          <w:lang w:val="it-IT"/>
        </w:rPr>
        <w:t xml:space="preserve">- Altitudine: 800–900 m s.l.m.  </w:t>
      </w:r>
    </w:p>
    <w:p w14:paraId="00000037">
      <w:pPr>
        <w:rPr>
          <w:lang w:val="it-IT"/>
        </w:rPr>
      </w:pPr>
      <w:r>
        <w:rPr>
          <w:lang w:val="it-IT"/>
        </w:rPr>
        <w:t xml:space="preserve">- Suolo: Sabbioso-limoso  </w:t>
      </w:r>
    </w:p>
    <w:p w14:paraId="00000038">
      <w:pPr>
        <w:rPr>
          <w:lang w:val="it-IT"/>
        </w:rPr>
      </w:pPr>
      <w:r>
        <w:rPr>
          <w:lang w:val="it-IT"/>
        </w:rPr>
        <w:t xml:space="preserve">- Impianto: Cordone speronato – 8.000–10.000 ceppi/ha  </w:t>
      </w:r>
    </w:p>
    <w:p w14:paraId="00000039">
      <w:pPr>
        <w:rPr>
          <w:lang w:val="it-IT"/>
        </w:rPr>
      </w:pPr>
      <w:r>
        <w:rPr>
          <w:lang w:val="it-IT"/>
        </w:rPr>
        <w:t xml:space="preserve">- Resa: 100 q/ha  </w:t>
      </w:r>
    </w:p>
    <w:p w14:paraId="0000003A">
      <w:pPr>
        <w:rPr>
          <w:lang w:val="it-IT"/>
        </w:rPr>
      </w:pPr>
      <w:r>
        <w:rPr>
          <w:lang w:val="it-IT"/>
        </w:rPr>
        <w:t xml:space="preserve">- Vinificazione: In bianco  </w:t>
      </w:r>
    </w:p>
    <w:p w14:paraId="0000003B">
      <w:pPr>
        <w:rPr>
          <w:lang w:val="it-IT"/>
        </w:rPr>
      </w:pPr>
      <w:r>
        <w:rPr>
          <w:lang w:val="it-IT"/>
        </w:rPr>
        <w:t xml:space="preserve">- Affinamento: Acciaio con bâtonnage  </w:t>
      </w:r>
    </w:p>
    <w:p w14:paraId="0000003C">
      <w:pPr>
        <w:rPr>
          <w:lang w:val="it-IT"/>
        </w:rPr>
      </w:pPr>
      <w:r>
        <w:rPr>
          <w:lang w:val="it-IT"/>
        </w:rPr>
        <w:t xml:space="preserve">- Alcol: 12,5% vol  </w:t>
      </w:r>
    </w:p>
    <w:p w14:paraId="0000003D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3E">
      <w:pPr>
        <w:rPr/>
      </w:pPr>
      <w:r>
        <w:t xml:space="preserve">  - Fiori, agrumi, erbe di montagna  </w:t>
      </w:r>
    </w:p>
    <w:p w14:paraId="0000003F">
      <w:pPr>
        <w:rPr/>
      </w:pPr>
      <w:r>
        <w:t xml:space="preserve">  - Palato polposo, fresco, equilibrato  </w:t>
      </w:r>
    </w:p>
    <w:p w14:paraId="00000040">
      <w:pPr>
        <w:rPr/>
      </w:pPr>
    </w:p>
    <w:p w14:paraId="00000041">
      <w:pPr>
        <w:rPr>
          <w:lang w:val="it-IT"/>
        </w:rPr>
      </w:pPr>
      <w:r>
        <w:rPr>
          <w:lang w:val="it-IT"/>
        </w:rPr>
        <w:t>---</w:t>
      </w:r>
    </w:p>
    <w:p w14:paraId="00000042">
      <w:pPr>
        <w:rPr/>
      </w:pPr>
    </w:p>
    <w:p w14:paraId="00000043">
      <w:pPr>
        <w:rPr/>
      </w:pPr>
      <w:r>
        <w:t>🥂 Les Deux Petits Cœurs – Rosato</w:t>
      </w:r>
    </w:p>
    <w:p w14:paraId="00000044">
      <w:pPr>
        <w:rPr>
          <w:lang w:val="it-IT"/>
        </w:rPr>
      </w:pPr>
      <w:r>
        <w:rPr>
          <w:lang w:val="it-IT"/>
        </w:rPr>
        <w:t>Rosato di montagna – 100% Merlot</w:t>
      </w:r>
    </w:p>
    <w:p w14:paraId="00000045">
      <w:pPr>
        <w:rPr/>
      </w:pPr>
    </w:p>
    <w:p w14:paraId="00000046">
      <w:pPr>
        <w:rPr>
          <w:lang w:val="it-IT"/>
        </w:rPr>
      </w:pPr>
      <w:r>
        <w:rPr>
          <w:lang w:val="it-IT"/>
        </w:rPr>
        <w:t xml:space="preserve">- Parcella: Champagnole – Villeneuve  </w:t>
      </w:r>
    </w:p>
    <w:p w14:paraId="00000047">
      <w:pPr>
        <w:rPr>
          <w:lang w:val="it-IT"/>
        </w:rPr>
      </w:pPr>
      <w:r>
        <w:rPr>
          <w:lang w:val="it-IT"/>
        </w:rPr>
        <w:t xml:space="preserve">- Altitudine: 710 m s.l.m.  </w:t>
      </w:r>
    </w:p>
    <w:p w14:paraId="00000048">
      <w:pPr>
        <w:rPr>
          <w:lang w:val="it-IT"/>
        </w:rPr>
      </w:pPr>
      <w:r>
        <w:rPr>
          <w:lang w:val="it-IT"/>
        </w:rPr>
        <w:t xml:space="preserve">- Suolo: Marne bianche sabbiose  </w:t>
      </w:r>
    </w:p>
    <w:p w14:paraId="00000049">
      <w:pPr>
        <w:rPr>
          <w:lang w:val="it-IT"/>
        </w:rPr>
      </w:pPr>
      <w:r>
        <w:rPr>
          <w:lang w:val="it-IT"/>
        </w:rPr>
        <w:t xml:space="preserve">- Impianto: Cordone speronato – 10.000 ceppi/ha  </w:t>
      </w:r>
    </w:p>
    <w:p w14:paraId="0000004A">
      <w:pPr>
        <w:rPr>
          <w:lang w:val="it-IT"/>
        </w:rPr>
      </w:pPr>
      <w:r>
        <w:rPr>
          <w:lang w:val="it-IT"/>
        </w:rPr>
        <w:t xml:space="preserve">- Resa: 80 q/ha  </w:t>
      </w:r>
    </w:p>
    <w:p w14:paraId="0000004B">
      <w:pPr>
        <w:rPr>
          <w:lang w:val="it-IT"/>
        </w:rPr>
      </w:pPr>
      <w:r>
        <w:rPr>
          <w:lang w:val="it-IT"/>
        </w:rPr>
        <w:t xml:space="preserve">- Vinificazione: Pressatura a grappolo intero, fermentazione in acciaio  </w:t>
      </w:r>
    </w:p>
    <w:p w14:paraId="0000004C">
      <w:pPr>
        <w:rPr>
          <w:lang w:val="it-IT"/>
        </w:rPr>
      </w:pPr>
      <w:r>
        <w:rPr>
          <w:lang w:val="it-IT"/>
        </w:rPr>
        <w:t xml:space="preserve">- Affinamento: 6 mesi in acciaio  </w:t>
      </w:r>
    </w:p>
    <w:p w14:paraId="0000004D">
      <w:pPr>
        <w:rPr>
          <w:lang w:val="it-IT"/>
        </w:rPr>
      </w:pPr>
      <w:r>
        <w:rPr>
          <w:lang w:val="it-IT"/>
        </w:rPr>
        <w:t xml:space="preserve">- Alcol: 13% vol  </w:t>
      </w:r>
    </w:p>
    <w:p w14:paraId="0000004E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4F">
      <w:pPr>
        <w:rPr/>
      </w:pPr>
      <w:r>
        <w:t xml:space="preserve">  - Rosa buccia di cipolla  </w:t>
      </w:r>
    </w:p>
    <w:p w14:paraId="00000050">
      <w:pPr>
        <w:rPr/>
      </w:pPr>
      <w:r>
        <w:t xml:space="preserve">  - Ribes, mirtilli, note balsamiche  </w:t>
      </w:r>
    </w:p>
    <w:p w14:paraId="00000051">
      <w:pPr>
        <w:rPr/>
      </w:pPr>
      <w:r>
        <w:t xml:space="preserve">  - Sorso potente, minerale, succoso  </w:t>
      </w:r>
    </w:p>
    <w:p w14:paraId="00000052">
      <w:pPr>
        <w:rPr/>
      </w:pPr>
    </w:p>
    <w:p w14:paraId="00000053">
      <w:pPr>
        <w:rPr>
          <w:lang w:val="it-IT"/>
        </w:rPr>
      </w:pPr>
      <w:r>
        <w:rPr>
          <w:lang w:val="it-IT"/>
        </w:rPr>
        <w:t>---</w:t>
      </w:r>
    </w:p>
    <w:p w14:paraId="00000054">
      <w:pPr>
        <w:rPr/>
      </w:pPr>
    </w:p>
    <w:p w14:paraId="00000055">
      <w:pPr>
        <w:rPr/>
      </w:pPr>
      <w:r>
        <w:t>🍷 Semel Pater – Valle d’Aosta Pinot Noir DOC</w:t>
      </w:r>
    </w:p>
    <w:p w14:paraId="00000056">
      <w:pPr>
        <w:rPr>
          <w:lang w:val="it-IT"/>
        </w:rPr>
      </w:pPr>
      <w:r>
        <w:rPr>
          <w:lang w:val="it-IT"/>
        </w:rPr>
        <w:t>Rosso elegante – 100% Pinot Noir</w:t>
      </w:r>
    </w:p>
    <w:p w14:paraId="00000057">
      <w:pPr>
        <w:rPr/>
      </w:pPr>
    </w:p>
    <w:p w14:paraId="00000058">
      <w:pPr>
        <w:rPr>
          <w:lang w:val="it-IT"/>
        </w:rPr>
      </w:pPr>
      <w:r>
        <w:rPr>
          <w:lang w:val="it-IT"/>
        </w:rPr>
        <w:t xml:space="preserve">- Parcella: Singola – Saint-Pierre  </w:t>
      </w:r>
    </w:p>
    <w:p w14:paraId="00000059">
      <w:pPr>
        <w:rPr>
          <w:lang w:val="it-IT"/>
        </w:rPr>
      </w:pPr>
      <w:r>
        <w:rPr>
          <w:lang w:val="it-IT"/>
        </w:rPr>
        <w:t xml:space="preserve">- Anno impianto: 1989  </w:t>
      </w:r>
    </w:p>
    <w:p w14:paraId="0000005A">
      <w:pPr>
        <w:rPr>
          <w:lang w:val="it-IT"/>
        </w:rPr>
      </w:pPr>
      <w:r>
        <w:rPr>
          <w:lang w:val="it-IT"/>
        </w:rPr>
        <w:t xml:space="preserve">- Altitudine: 800 m s.l.m.  </w:t>
      </w:r>
    </w:p>
    <w:p w14:paraId="0000005B">
      <w:pPr>
        <w:rPr>
          <w:lang w:val="it-IT"/>
        </w:rPr>
      </w:pPr>
      <w:r>
        <w:rPr>
          <w:lang w:val="it-IT"/>
        </w:rPr>
        <w:t xml:space="preserve">- Suolo: Morenico sabbioso  </w:t>
      </w:r>
    </w:p>
    <w:p w14:paraId="0000005C">
      <w:pPr>
        <w:rPr>
          <w:lang w:val="it-IT"/>
        </w:rPr>
      </w:pPr>
      <w:r>
        <w:rPr>
          <w:lang w:val="it-IT"/>
        </w:rPr>
        <w:t xml:space="preserve">- Impianto: Cordone speronato – 10.000 ceppi/ha  </w:t>
      </w:r>
    </w:p>
    <w:p w14:paraId="0000005D">
      <w:pPr>
        <w:rPr>
          <w:lang w:val="it-IT"/>
        </w:rPr>
      </w:pPr>
      <w:r>
        <w:rPr>
          <w:lang w:val="it-IT"/>
        </w:rPr>
        <w:t xml:space="preserve">- Resa: 60 q/ha  </w:t>
      </w:r>
    </w:p>
    <w:p w14:paraId="0000005E">
      <w:pPr>
        <w:rPr>
          <w:lang w:val="it-IT"/>
        </w:rPr>
      </w:pPr>
      <w:r>
        <w:rPr>
          <w:lang w:val="it-IT"/>
        </w:rPr>
        <w:t xml:space="preserve">- Vinificazione: 40% grappolo intero, macerazione a freddo, piégeage  </w:t>
      </w:r>
    </w:p>
    <w:p w14:paraId="0000005F">
      <w:pPr>
        <w:rPr>
          <w:lang w:val="it-IT"/>
        </w:rPr>
      </w:pPr>
      <w:r>
        <w:rPr>
          <w:lang w:val="it-IT"/>
        </w:rPr>
        <w:t xml:space="preserve">- Affinamento: 18 mesi in barriques (pièces)  </w:t>
      </w:r>
    </w:p>
    <w:p w14:paraId="00000060">
      <w:pPr>
        <w:rPr>
          <w:lang w:val="it-IT"/>
        </w:rPr>
      </w:pPr>
      <w:r>
        <w:rPr>
          <w:lang w:val="it-IT"/>
        </w:rPr>
        <w:t xml:space="preserve">- Alcol: 13,5% vol  </w:t>
      </w:r>
    </w:p>
    <w:p w14:paraId="00000061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62">
      <w:pPr>
        <w:rPr/>
      </w:pPr>
      <w:r>
        <w:t xml:space="preserve">  - Ciliegie, lamponi, erbe medicinali, pepe  </w:t>
      </w:r>
    </w:p>
    <w:p w14:paraId="00000063">
      <w:pPr>
        <w:rPr/>
      </w:pPr>
      <w:r>
        <w:t xml:space="preserve">  - Palato denso, fresco, tannino aristocratico  </w:t>
      </w:r>
    </w:p>
    <w:p w14:paraId="00000064">
      <w:pPr>
        <w:rPr/>
      </w:pPr>
      <w:r>
        <w:t xml:space="preserve">  - Finale persistente  </w:t>
      </w:r>
    </w:p>
    <w:p w14:paraId="00000065">
      <w:pPr>
        <w:rPr/>
      </w:pPr>
    </w:p>
    <w:p w14:paraId="00000066">
      <w:pPr>
        <w:rPr>
          <w:lang w:val="it-IT"/>
        </w:rPr>
      </w:pPr>
      <w:r>
        <w:rPr>
          <w:lang w:val="it-IT"/>
        </w:rPr>
        <w:t>---</w:t>
      </w:r>
    </w:p>
    <w:p w14:paraId="00000067">
      <w:pPr>
        <w:rPr/>
      </w:pPr>
    </w:p>
    <w:p w14:paraId="00000068">
      <w:pPr>
        <w:rPr/>
      </w:pPr>
      <w:r>
        <w:t>🍷 Fumin Élevé en Fût de Chêne – Vallée d’Aoste DOC</w:t>
      </w:r>
    </w:p>
    <w:p w14:paraId="00000069">
      <w:pPr>
        <w:rPr>
          <w:lang w:val="it-IT"/>
        </w:rPr>
      </w:pPr>
      <w:r>
        <w:rPr>
          <w:lang w:val="it-IT"/>
        </w:rPr>
        <w:t>Rosso autoctono – 100% Fumin</w:t>
      </w:r>
    </w:p>
    <w:p w14:paraId="0000006A">
      <w:pPr>
        <w:rPr/>
      </w:pPr>
    </w:p>
    <w:p w14:paraId="0000006B">
      <w:pPr>
        <w:rPr>
          <w:lang w:val="it-IT"/>
        </w:rPr>
      </w:pPr>
      <w:r>
        <w:rPr>
          <w:lang w:val="it-IT"/>
        </w:rPr>
        <w:t xml:space="preserve">- Parcelle: Saint-Pierre e Villeneuve  </w:t>
      </w:r>
    </w:p>
    <w:p w14:paraId="0000006C">
      <w:pPr>
        <w:rPr>
          <w:lang w:val="it-IT"/>
        </w:rPr>
      </w:pPr>
      <w:r>
        <w:rPr>
          <w:lang w:val="it-IT"/>
        </w:rPr>
        <w:t xml:space="preserve">- Anno impianto: 1999  </w:t>
      </w:r>
    </w:p>
    <w:p w14:paraId="0000006D">
      <w:pPr>
        <w:rPr>
          <w:lang w:val="it-IT"/>
        </w:rPr>
      </w:pPr>
      <w:r>
        <w:rPr>
          <w:lang w:val="it-IT"/>
        </w:rPr>
        <w:t xml:space="preserve">- Altitudine: 750–800 m s.l.m.  </w:t>
      </w:r>
    </w:p>
    <w:p w14:paraId="0000006E">
      <w:pPr>
        <w:rPr>
          <w:lang w:val="it-IT"/>
        </w:rPr>
      </w:pPr>
      <w:r>
        <w:rPr>
          <w:lang w:val="it-IT"/>
        </w:rPr>
        <w:t xml:space="preserve">- Suolo: Sabbioso-limoso  </w:t>
      </w:r>
    </w:p>
    <w:p w14:paraId="0000006F">
      <w:pPr>
        <w:rPr>
          <w:lang w:val="it-IT"/>
        </w:rPr>
      </w:pPr>
      <w:r>
        <w:rPr>
          <w:lang w:val="it-IT"/>
        </w:rPr>
        <w:t xml:space="preserve">- Impianto: Cordone speronato – &gt;10.000 ceppi/ha  </w:t>
      </w:r>
    </w:p>
    <w:p w14:paraId="00000070">
      <w:pPr>
        <w:rPr>
          <w:lang w:val="it-IT"/>
        </w:rPr>
      </w:pPr>
      <w:r>
        <w:rPr>
          <w:lang w:val="it-IT"/>
        </w:rPr>
        <w:t xml:space="preserve">- Resa: 90 q/ha  </w:t>
      </w:r>
    </w:p>
    <w:p w14:paraId="00000071">
      <w:pPr>
        <w:rPr>
          <w:lang w:val="it-IT"/>
        </w:rPr>
      </w:pPr>
      <w:r>
        <w:rPr>
          <w:lang w:val="it-IT"/>
        </w:rPr>
        <w:t xml:space="preserve">- Vinificazione: In rosso, metodo classico  </w:t>
      </w:r>
    </w:p>
    <w:p w14:paraId="00000072">
      <w:pPr>
        <w:rPr>
          <w:lang w:val="it-IT"/>
        </w:rPr>
      </w:pPr>
      <w:r>
        <w:rPr>
          <w:lang w:val="it-IT"/>
        </w:rPr>
        <w:t xml:space="preserve">- Affinamento: 18 mesi in tonneaux  </w:t>
      </w:r>
    </w:p>
    <w:p w14:paraId="00000073">
      <w:pPr>
        <w:rPr>
          <w:lang w:val="it-IT"/>
        </w:rPr>
      </w:pPr>
      <w:r>
        <w:rPr>
          <w:lang w:val="it-IT"/>
        </w:rPr>
        <w:t xml:space="preserve">- Alcol: 14% vol  </w:t>
      </w:r>
    </w:p>
    <w:p w14:paraId="00000074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75">
      <w:pPr>
        <w:rPr/>
      </w:pPr>
      <w:r>
        <w:t xml:space="preserve">  - Rubino-porpora fitto e definito  </w:t>
      </w:r>
    </w:p>
    <w:p w14:paraId="00000076">
      <w:pPr>
        <w:rPr/>
      </w:pPr>
      <w:r>
        <w:t xml:space="preserve">  - Brace, china, frutti di bosco  </w:t>
      </w:r>
    </w:p>
    <w:p w14:paraId="00000077">
      <w:pPr>
        <w:rPr/>
      </w:pPr>
      <w:r>
        <w:t xml:space="preserve">  - Palato denso, sfumato, tannino compatto  </w:t>
      </w:r>
    </w:p>
    <w:p w14:paraId="00000078">
      <w:pPr>
        <w:rPr/>
      </w:pPr>
      <w:r>
        <w:t xml:space="preserve">  - Finale di erbe mediterranee e officinali  </w:t>
      </w:r>
    </w:p>
    <w:p w14:paraId="00000079">
      <w:pPr>
        <w:rPr/>
      </w:pPr>
    </w:p>
    <w:p w14:paraId="0000007A">
      <w:pPr>
        <w:rPr>
          <w:lang w:val="it-IT"/>
        </w:rPr>
      </w:pPr>
      <w:r>
        <w:rPr>
          <w:lang w:val="it-IT"/>
        </w:rPr>
        <w:t>---</w:t>
      </w:r>
    </w:p>
    <w:p w14:paraId="0000007B">
      <w:pPr>
        <w:rPr/>
      </w:pPr>
    </w:p>
    <w:p w14:paraId="0000007C">
      <w:pPr>
        <w:rPr/>
      </w:pPr>
      <w:r>
        <w:t>🍷 Le Prisonnier – Vin Rouge 2023</w:t>
      </w:r>
    </w:p>
    <w:p w14:paraId="0000007D">
      <w:pPr>
        <w:rPr>
          <w:lang w:val="it-IT"/>
        </w:rPr>
      </w:pPr>
      <w:r>
        <w:rPr>
          <w:lang w:val="it-IT"/>
        </w:rPr>
        <w:t>Blend autoctono – Petit Rouge 40%, Cornalin 35%, Fumin 20%, Mayolet 5%</w:t>
      </w:r>
    </w:p>
    <w:p w14:paraId="0000007E">
      <w:pPr>
        <w:rPr/>
      </w:pPr>
    </w:p>
    <w:p w14:paraId="0000007F">
      <w:pPr>
        <w:rPr>
          <w:lang w:val="it-IT"/>
        </w:rPr>
      </w:pPr>
      <w:r>
        <w:rPr>
          <w:lang w:val="it-IT"/>
        </w:rPr>
        <w:t xml:space="preserve">- Annata: 2023  </w:t>
      </w:r>
    </w:p>
    <w:p w14:paraId="00000080">
      <w:pPr>
        <w:rPr>
          <w:lang w:val="it-IT"/>
        </w:rPr>
      </w:pPr>
      <w:r>
        <w:rPr>
          <w:lang w:val="it-IT"/>
        </w:rPr>
        <w:t xml:space="preserve">- Alcol: 15% vol  </w:t>
      </w:r>
    </w:p>
    <w:p w14:paraId="00000081">
      <w:pPr>
        <w:rPr>
          <w:lang w:val="it-IT"/>
        </w:rPr>
      </w:pPr>
      <w:r>
        <w:rPr>
          <w:lang w:val="it-IT"/>
        </w:rPr>
        <w:t xml:space="preserve">- Formato: 0,75 L  </w:t>
      </w:r>
    </w:p>
    <w:p w14:paraId="00000082">
      <w:pPr>
        <w:rPr>
          <w:lang w:val="it-IT"/>
        </w:rPr>
      </w:pPr>
      <w:r>
        <w:rPr>
          <w:lang w:val="it-IT"/>
        </w:rPr>
        <w:t xml:space="preserve">- Filosofia: Tradizionale  </w:t>
      </w:r>
    </w:p>
    <w:p w14:paraId="00000083">
      <w:pPr>
        <w:rPr>
          <w:lang w:val="it-IT"/>
        </w:rPr>
      </w:pPr>
      <w:r>
        <w:rPr>
          <w:lang w:val="it-IT"/>
        </w:rPr>
        <w:t xml:space="preserve">- Temperatura di servizio: 16–18 °C  </w:t>
      </w:r>
    </w:p>
    <w:p w14:paraId="00000084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85">
      <w:pPr>
        <w:rPr/>
      </w:pPr>
      <w:r>
        <w:t xml:space="preserve">  - Rosso rubino intenso  </w:t>
      </w:r>
    </w:p>
    <w:p w14:paraId="00000086">
      <w:pPr>
        <w:rPr/>
      </w:pPr>
      <w:r>
        <w:t xml:space="preserve">  - Naso caleidoscopico: frutti rossi, grafite, spezie, genziana  </w:t>
      </w:r>
    </w:p>
    <w:p w14:paraId="00000087">
      <w:pPr>
        <w:rPr/>
      </w:pPr>
      <w:r>
        <w:t xml:space="preserve">  - Bocca complessa, concentrata  </w:t>
      </w:r>
    </w:p>
    <w:p w14:paraId="00000088">
      <w:pPr>
        <w:rPr>
          <w:lang w:val="it-IT"/>
        </w:rPr>
      </w:pPr>
      <w:r>
        <w:rPr>
          <w:lang w:val="it-IT"/>
        </w:rPr>
        <w:t xml:space="preserve">- Curiosità:  </w:t>
      </w:r>
    </w:p>
    <w:p w14:paraId="00000089">
      <w:pPr>
        <w:rPr/>
      </w:pPr>
      <w:r>
        <w:t xml:space="preserve">  - Vigna storica con escursione termica doppia  </w:t>
      </w:r>
    </w:p>
    <w:p w14:paraId="0000008A">
      <w:pPr>
        <w:rPr/>
      </w:pPr>
      <w:r>
        <w:t xml:space="preserve">  - Equilibrio raro tra acidità e zuccheri  </w:t>
      </w:r>
    </w:p>
    <w:p w14:paraId="0000008B">
      <w:pPr>
        <w:rPr>
          <w:lang w:val="it-IT"/>
        </w:rPr>
      </w:pPr>
      <w:r>
        <w:t xml:space="preserve">  - Vino di culto per estimatori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