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7D98" w14:textId="6D05E253" w:rsidR="00BB10A2" w:rsidRDefault="00BB10A2" w:rsidP="00BB10A2">
      <w:r>
        <w:rPr>
          <w:rFonts w:ascii="Segoe UI Emoji" w:hAnsi="Segoe UI Emoji" w:cs="Segoe UI Emoji"/>
        </w:rPr>
        <w:t>🍇</w:t>
      </w:r>
      <w:r>
        <w:t xml:space="preserve"> Cooperativa </w:t>
      </w:r>
      <w:proofErr w:type="spellStart"/>
      <w:r>
        <w:t>CoEnfer</w:t>
      </w:r>
      <w:proofErr w:type="spellEnd"/>
      <w:r>
        <w:t xml:space="preserve"> – Arvier</w:t>
      </w:r>
    </w:p>
    <w:p w14:paraId="5614FC58" w14:textId="77777777" w:rsidR="00BB10A2" w:rsidRDefault="00BB10A2" w:rsidP="00BB10A2">
      <w:r>
        <w:t xml:space="preserve">Fondata nel 1978 ad Arvier, la </w:t>
      </w:r>
      <w:proofErr w:type="spellStart"/>
      <w:r>
        <w:t>CoEnfer</w:t>
      </w:r>
      <w:proofErr w:type="spellEnd"/>
      <w:r>
        <w:t xml:space="preserve"> è una piccola cooperativa che gestisce l’intero processo vitivinicolo, dalla coltivazione alla commercializzazione. Conta circa un centinaio di soci che conferiscono i vigneti situati nei Comuni di Arvier e Avise.  </w:t>
      </w:r>
    </w:p>
    <w:p w14:paraId="7E21AAC9" w14:textId="77777777" w:rsidR="00BB10A2" w:rsidRDefault="00BB10A2" w:rsidP="00BB10A2">
      <w:r>
        <w:t xml:space="preserve">La produzione annua è di circa 35–40.000 bottiglie, con l’85% delle uve provenienti dal vitigno autoctono Petit Rouge.  </w:t>
      </w:r>
    </w:p>
    <w:p w14:paraId="6CA1D3A8" w14:textId="77777777" w:rsidR="00BB10A2" w:rsidRDefault="00BB10A2" w:rsidP="00BB10A2">
      <w:r>
        <w:t xml:space="preserve">Dal 2005, con l’ingresso dei soci di Avise, sono nati nuovi vini come il Pinot Gris Soleil </w:t>
      </w:r>
      <w:proofErr w:type="spellStart"/>
      <w:r>
        <w:t>Couchant</w:t>
      </w:r>
      <w:proofErr w:type="spellEnd"/>
      <w:r>
        <w:t xml:space="preserve"> e il </w:t>
      </w:r>
      <w:proofErr w:type="spellStart"/>
      <w:r>
        <w:t>Mayolet</w:t>
      </w:r>
      <w:proofErr w:type="spellEnd"/>
      <w:r>
        <w:t xml:space="preserve"> Vin </w:t>
      </w:r>
      <w:proofErr w:type="spellStart"/>
      <w:r>
        <w:t>des</w:t>
      </w:r>
      <w:proofErr w:type="spellEnd"/>
      <w:r>
        <w:t xml:space="preserve"> </w:t>
      </w:r>
      <w:proofErr w:type="spellStart"/>
      <w:r>
        <w:t>Seigneurs</w:t>
      </w:r>
      <w:proofErr w:type="spellEnd"/>
      <w:r>
        <w:t xml:space="preserve">.  </w:t>
      </w:r>
    </w:p>
    <w:p w14:paraId="1741D0CA" w14:textId="77777777" w:rsidR="00BB10A2" w:rsidRDefault="00BB10A2" w:rsidP="00BB10A2">
      <w:r>
        <w:t xml:space="preserve">Dal 2012 la presidenza è affidata a Sara </w:t>
      </w:r>
      <w:proofErr w:type="spellStart"/>
      <w:r>
        <w:t>Patat</w:t>
      </w:r>
      <w:proofErr w:type="spellEnd"/>
      <w:r>
        <w:t xml:space="preserve">, che ha guidato la conversione al metodo biologico, per vini autentici e fedeli al </w:t>
      </w:r>
      <w:proofErr w:type="spellStart"/>
      <w:r>
        <w:t>terroir</w:t>
      </w:r>
      <w:proofErr w:type="spellEnd"/>
      <w:r>
        <w:t xml:space="preserve"> alpino.  </w:t>
      </w:r>
    </w:p>
    <w:p w14:paraId="52F3997E" w14:textId="77777777" w:rsidR="00BB10A2" w:rsidRDefault="00BB10A2" w:rsidP="00BB10A2"/>
    <w:p w14:paraId="665454E2" w14:textId="77777777" w:rsidR="00BB10A2" w:rsidRDefault="00BB10A2" w:rsidP="00BB10A2">
      <w:r>
        <w:t>---</w:t>
      </w:r>
    </w:p>
    <w:p w14:paraId="4C494156" w14:textId="77777777" w:rsidR="00BB10A2" w:rsidRDefault="00BB10A2" w:rsidP="00BB10A2"/>
    <w:p w14:paraId="315C54EA" w14:textId="77777777" w:rsidR="00BB10A2" w:rsidRDefault="00BB10A2" w:rsidP="00BB10A2">
      <w:r>
        <w:rPr>
          <w:rFonts w:ascii="Segoe UI Emoji" w:hAnsi="Segoe UI Emoji" w:cs="Segoe UI Emoji"/>
        </w:rPr>
        <w:t>🥂</w:t>
      </w:r>
      <w:r>
        <w:t xml:space="preserve"> </w:t>
      </w:r>
      <w:proofErr w:type="spellStart"/>
      <w:r>
        <w:t>Triskell</w:t>
      </w:r>
      <w:proofErr w:type="spellEnd"/>
    </w:p>
    <w:p w14:paraId="3E32523A" w14:textId="77777777" w:rsidR="00BB10A2" w:rsidRDefault="00BB10A2" w:rsidP="00BB10A2">
      <w:r>
        <w:t xml:space="preserve">Spumante Metodo Classico – </w:t>
      </w:r>
      <w:proofErr w:type="spellStart"/>
      <w:r>
        <w:t>Mayolet</w:t>
      </w:r>
      <w:proofErr w:type="spellEnd"/>
      <w:r>
        <w:t xml:space="preserve"> 100%  </w:t>
      </w:r>
    </w:p>
    <w:p w14:paraId="2B893DE8" w14:textId="77777777" w:rsidR="00BB10A2" w:rsidRDefault="00BB10A2" w:rsidP="00BB10A2"/>
    <w:p w14:paraId="4B18C805" w14:textId="77777777" w:rsidR="00BB10A2" w:rsidRDefault="00BB10A2" w:rsidP="00BB10A2">
      <w:r>
        <w:t xml:space="preserve">- Bottiglia: 0,75 L  </w:t>
      </w:r>
    </w:p>
    <w:p w14:paraId="10BE4063" w14:textId="77777777" w:rsidR="00BB10A2" w:rsidRDefault="00BB10A2" w:rsidP="00BB10A2">
      <w:r>
        <w:t xml:space="preserve">- Alcol: 12% vol.  </w:t>
      </w:r>
    </w:p>
    <w:p w14:paraId="6DB8BDE6" w14:textId="77777777" w:rsidR="00BB10A2" w:rsidRDefault="00BB10A2" w:rsidP="00BB10A2">
      <w:r>
        <w:t xml:space="preserve">- Vitigno: 100% </w:t>
      </w:r>
      <w:proofErr w:type="spellStart"/>
      <w:r>
        <w:t>Mayolet</w:t>
      </w:r>
      <w:proofErr w:type="spellEnd"/>
      <w:r>
        <w:t xml:space="preserve">  </w:t>
      </w:r>
    </w:p>
    <w:p w14:paraId="635A19A3" w14:textId="77777777" w:rsidR="00BB10A2" w:rsidRDefault="00BB10A2" w:rsidP="00BB10A2">
      <w:r>
        <w:t>- Zona di produzione: Anfiteatro de l’</w:t>
      </w:r>
      <w:proofErr w:type="spellStart"/>
      <w:r>
        <w:t>Enfer</w:t>
      </w:r>
      <w:proofErr w:type="spellEnd"/>
      <w:r>
        <w:t xml:space="preserve"> di Arvier  </w:t>
      </w:r>
    </w:p>
    <w:p w14:paraId="12967070" w14:textId="77777777" w:rsidR="00BB10A2" w:rsidRDefault="00BB10A2" w:rsidP="00BB10A2">
      <w:r>
        <w:t xml:space="preserve">- Affinamento: Almeno 36 mesi sui lieviti  </w:t>
      </w:r>
    </w:p>
    <w:p w14:paraId="30643395" w14:textId="77777777" w:rsidR="00BB10A2" w:rsidRDefault="00BB10A2" w:rsidP="00BB10A2"/>
    <w:p w14:paraId="0F1BAC21" w14:textId="77777777" w:rsidR="00BB10A2" w:rsidRDefault="00BB10A2" w:rsidP="00BB10A2">
      <w:r>
        <w:rPr>
          <w:rFonts w:ascii="Segoe UI Emoji" w:hAnsi="Segoe UI Emoji" w:cs="Segoe UI Emoji"/>
        </w:rPr>
        <w:t>⚗️</w:t>
      </w:r>
      <w:r>
        <w:t xml:space="preserve"> Tecnica di vinificazione</w:t>
      </w:r>
    </w:p>
    <w:p w14:paraId="33A72F07" w14:textId="77777777" w:rsidR="00BB10A2" w:rsidRDefault="00BB10A2" w:rsidP="00BB10A2">
      <w:r>
        <w:t xml:space="preserve">- Diraspatura e macerazione </w:t>
      </w:r>
      <w:proofErr w:type="spellStart"/>
      <w:r>
        <w:t>prefermentativa</w:t>
      </w:r>
      <w:proofErr w:type="spellEnd"/>
      <w:r>
        <w:t xml:space="preserve"> di 12 ore a temperatura controllata  </w:t>
      </w:r>
    </w:p>
    <w:p w14:paraId="2FC3EC7F" w14:textId="77777777" w:rsidR="00BB10A2" w:rsidRDefault="00BB10A2" w:rsidP="00BB10A2">
      <w:r>
        <w:t xml:space="preserve">- Pressatura soffice e fermentazione alcolica con lieviti selezionati (10–12 giorni)  </w:t>
      </w:r>
    </w:p>
    <w:p w14:paraId="0A548C85" w14:textId="77777777" w:rsidR="00BB10A2" w:rsidRDefault="00BB10A2" w:rsidP="00BB10A2">
      <w:r>
        <w:t xml:space="preserve">- Travaso e </w:t>
      </w:r>
      <w:proofErr w:type="spellStart"/>
      <w:r>
        <w:t>bâtonnage</w:t>
      </w:r>
      <w:proofErr w:type="spellEnd"/>
      <w:r>
        <w:t xml:space="preserve"> in inox: inizialmente settimanale, poi quindicinale fino a luglio dell’anno successivo  </w:t>
      </w:r>
    </w:p>
    <w:p w14:paraId="689F8F9F" w14:textId="77777777" w:rsidR="00BB10A2" w:rsidRDefault="00BB10A2" w:rsidP="00BB10A2">
      <w:r>
        <w:t xml:space="preserve">- Presa di spuma con lieviti selezionati a bassa temperatura  </w:t>
      </w:r>
    </w:p>
    <w:p w14:paraId="4C55C7A3" w14:textId="77777777" w:rsidR="00BB10A2" w:rsidRDefault="00BB10A2" w:rsidP="00BB10A2">
      <w:r>
        <w:t xml:space="preserve">- </w:t>
      </w:r>
      <w:proofErr w:type="spellStart"/>
      <w:r>
        <w:t>Remuage</w:t>
      </w:r>
      <w:proofErr w:type="spellEnd"/>
      <w:r>
        <w:t xml:space="preserve"> manuale su </w:t>
      </w:r>
      <w:proofErr w:type="spellStart"/>
      <w:r>
        <w:t>pupitres</w:t>
      </w:r>
      <w:proofErr w:type="spellEnd"/>
      <w:r>
        <w:t xml:space="preserve">  </w:t>
      </w:r>
    </w:p>
    <w:p w14:paraId="11D8A23E" w14:textId="77777777" w:rsidR="00BB10A2" w:rsidRDefault="00BB10A2" w:rsidP="00BB10A2">
      <w:r>
        <w:t xml:space="preserve">- </w:t>
      </w:r>
      <w:proofErr w:type="spellStart"/>
      <w:r>
        <w:t>Degorgement</w:t>
      </w:r>
      <w:proofErr w:type="spellEnd"/>
      <w:r>
        <w:t xml:space="preserve"> dopo almeno 36 mesi di affinamento sui lieviti  </w:t>
      </w:r>
    </w:p>
    <w:p w14:paraId="3ED4D8D3" w14:textId="77777777" w:rsidR="00BB10A2" w:rsidRDefault="00BB10A2" w:rsidP="00BB10A2"/>
    <w:p w14:paraId="068EE841" w14:textId="77777777" w:rsidR="00BB10A2" w:rsidRDefault="00BB10A2" w:rsidP="00BB10A2">
      <w:r>
        <w:rPr>
          <w:rFonts w:ascii="Segoe UI Emoji" w:hAnsi="Segoe UI Emoji" w:cs="Segoe UI Emoji"/>
        </w:rPr>
        <w:t>🔎</w:t>
      </w:r>
      <w:r>
        <w:t xml:space="preserve"> Nota tecnica</w:t>
      </w:r>
    </w:p>
    <w:p w14:paraId="3370B1AC" w14:textId="77777777" w:rsidR="00BB10A2" w:rsidRDefault="00BB10A2" w:rsidP="00BB10A2">
      <w:r>
        <w:t xml:space="preserve">- </w:t>
      </w:r>
      <w:proofErr w:type="spellStart"/>
      <w:r>
        <w:t>Bâtonnage</w:t>
      </w:r>
      <w:proofErr w:type="spellEnd"/>
      <w:r>
        <w:t xml:space="preserve">: rimescolamento dei lieviti durante l’affinamento, che dona maggiore complessità, cremosità e struttura al vino.  </w:t>
      </w:r>
    </w:p>
    <w:p w14:paraId="055CE5D6" w14:textId="77777777" w:rsidR="00BB10A2" w:rsidRDefault="00BB10A2" w:rsidP="00BB10A2">
      <w:r>
        <w:t xml:space="preserve">- </w:t>
      </w:r>
      <w:proofErr w:type="spellStart"/>
      <w:r>
        <w:t>Remuage</w:t>
      </w:r>
      <w:proofErr w:type="spellEnd"/>
      <w:r>
        <w:t>: rotazione graduale delle bottiglie poste su cavalletti (</w:t>
      </w:r>
      <w:proofErr w:type="spellStart"/>
      <w:r>
        <w:t>pupitres</w:t>
      </w:r>
      <w:proofErr w:type="spellEnd"/>
      <w:r>
        <w:t xml:space="preserve">) per convogliare i lieviti verso il collo, fase essenziale del Metodo Classico prima della sboccatura.  </w:t>
      </w:r>
    </w:p>
    <w:p w14:paraId="57E9E7C1" w14:textId="77777777" w:rsidR="00BB10A2" w:rsidRDefault="00BB10A2" w:rsidP="00BB10A2"/>
    <w:p w14:paraId="436CCCFA" w14:textId="77777777" w:rsidR="00BB10A2" w:rsidRDefault="00BB10A2" w:rsidP="00BB10A2">
      <w:r>
        <w:t>---</w:t>
      </w:r>
    </w:p>
    <w:p w14:paraId="400061F2" w14:textId="77777777" w:rsidR="00BB10A2" w:rsidRDefault="00BB10A2" w:rsidP="00BB10A2"/>
    <w:p w14:paraId="69BA538F" w14:textId="77777777" w:rsidR="00BB10A2" w:rsidRDefault="00BB10A2" w:rsidP="00BB10A2">
      <w:r>
        <w:rPr>
          <w:rFonts w:ascii="Segoe UI Emoji" w:hAnsi="Segoe UI Emoji" w:cs="Segoe UI Emoji"/>
        </w:rPr>
        <w:t>🍷</w:t>
      </w:r>
      <w:r>
        <w:t xml:space="preserve"> </w:t>
      </w:r>
      <w:proofErr w:type="spellStart"/>
      <w:r>
        <w:t>Enfer</w:t>
      </w:r>
      <w:proofErr w:type="spellEnd"/>
    </w:p>
    <w:p w14:paraId="2C247C34" w14:textId="77777777" w:rsidR="00BB10A2" w:rsidRDefault="00BB10A2" w:rsidP="00BB10A2">
      <w:r>
        <w:t xml:space="preserve">D.O.P – Annata 2023  </w:t>
      </w:r>
    </w:p>
    <w:p w14:paraId="0EBD95E9" w14:textId="77777777" w:rsidR="00BB10A2" w:rsidRDefault="00BB10A2" w:rsidP="00BB10A2"/>
    <w:p w14:paraId="1A2CB5E8" w14:textId="77777777" w:rsidR="00BB10A2" w:rsidRDefault="00BB10A2" w:rsidP="00BB10A2">
      <w:r>
        <w:t xml:space="preserve">- Bottiglia: 0,75 L  </w:t>
      </w:r>
    </w:p>
    <w:p w14:paraId="404B49D7" w14:textId="77777777" w:rsidR="00BB10A2" w:rsidRDefault="00BB10A2" w:rsidP="00BB10A2">
      <w:r>
        <w:t xml:space="preserve">- Alcol: 12,5% vol.  </w:t>
      </w:r>
    </w:p>
    <w:p w14:paraId="235C9EAA" w14:textId="77777777" w:rsidR="00BB10A2" w:rsidRDefault="00BB10A2" w:rsidP="00BB10A2">
      <w:r>
        <w:t xml:space="preserve">- Vitigni: 95% Petit Rouge, 5% Pinot Noir  </w:t>
      </w:r>
    </w:p>
    <w:p w14:paraId="333FA644" w14:textId="77777777" w:rsidR="00BB10A2" w:rsidRDefault="00BB10A2" w:rsidP="00BB10A2">
      <w:r>
        <w:t xml:space="preserve">- Affinamento: In </w:t>
      </w:r>
      <w:proofErr w:type="spellStart"/>
      <w:r>
        <w:t>tonneaux</w:t>
      </w:r>
      <w:proofErr w:type="spellEnd"/>
      <w:r>
        <w:t xml:space="preserve"> di rovere da 4 a 20 hl per circa 12 mesi  </w:t>
      </w:r>
    </w:p>
    <w:p w14:paraId="2BDA559F" w14:textId="77777777" w:rsidR="00BB10A2" w:rsidRDefault="00BB10A2" w:rsidP="00BB10A2">
      <w:r>
        <w:t xml:space="preserve">- Temperatura di servizio: 16–18 °C  </w:t>
      </w:r>
    </w:p>
    <w:p w14:paraId="72138335" w14:textId="77777777" w:rsidR="00BB10A2" w:rsidRDefault="00BB10A2" w:rsidP="00BB10A2"/>
    <w:p w14:paraId="719D8F46" w14:textId="77777777" w:rsidR="00BB10A2" w:rsidRDefault="00BB10A2" w:rsidP="00BB10A2">
      <w:r>
        <w:rPr>
          <w:rFonts w:ascii="Segoe UI Emoji" w:hAnsi="Segoe UI Emoji" w:cs="Segoe UI Emoji"/>
        </w:rPr>
        <w:t>👁️👃👄</w:t>
      </w:r>
      <w:r>
        <w:t xml:space="preserve"> Note di degustazione</w:t>
      </w:r>
    </w:p>
    <w:p w14:paraId="448E5668" w14:textId="77777777" w:rsidR="00BB10A2" w:rsidRDefault="00BB10A2" w:rsidP="00BB10A2">
      <w:r>
        <w:t xml:space="preserve">- Colore: Rubino intenso con riflessi violacei, tendenti al granato con l’evoluzione  </w:t>
      </w:r>
    </w:p>
    <w:p w14:paraId="2395B5DD" w14:textId="77777777" w:rsidR="00BB10A2" w:rsidRDefault="00BB10A2" w:rsidP="00BB10A2">
      <w:r>
        <w:t xml:space="preserve">- Profumo: Fine e delicato, con sensazioni di frutta matura sotto spirito, spezie dolci e note terziarie di vaniglia, pepe bianco, cannella e chiodi di garofano  </w:t>
      </w:r>
    </w:p>
    <w:p w14:paraId="5F10A58D" w14:textId="344DF3BC" w:rsidR="00BB10A2" w:rsidRDefault="00BB10A2">
      <w:r>
        <w:t xml:space="preserve">- Gusto: Struttura decisa, acidità perfettamente armonizzata, finale lungo ed equilibrato  </w:t>
      </w:r>
    </w:p>
    <w:sectPr w:rsidR="00BB10A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A2"/>
    <w:rsid w:val="009A5D4D"/>
    <w:rsid w:val="00B43CCE"/>
    <w:rsid w:val="00BB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F31CD5"/>
  <w15:chartTrackingRefBased/>
  <w15:docId w15:val="{5E8D72CA-35E0-C441-8818-C74C0E6A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B1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B1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B1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B1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B1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B1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B1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B1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B1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B1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B1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B1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B10A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B10A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B10A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B10A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B10A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B10A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B1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B1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B1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B1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B1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B10A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B10A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B10A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B1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B10A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B1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 Imp</dc:creator>
  <cp:keywords/>
  <dc:description/>
  <cp:lastModifiedBy>Ema Imp</cp:lastModifiedBy>
  <cp:revision>2</cp:revision>
  <dcterms:created xsi:type="dcterms:W3CDTF">2025-09-28T13:10:00Z</dcterms:created>
  <dcterms:modified xsi:type="dcterms:W3CDTF">2025-09-28T13:10:00Z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2025-09-28T13:08:18Z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26889d0d-2e66-4f3f-8361-aa6a9e449de9</vt:lpwstr>
  </property>
  <property fmtid="{D5CDD505-2E9C-101B-9397-08002B2CF9AE}" pid="7" name="MSIP_Label_defa4170-0d19-0005-0004-bc88714345d2_ActionId">
    <vt:lpwstr>e94eb391-8c31-4215-be56-f6c9b4c186cc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40, 3, 0, 1</vt:lpwstr>
  </property>
</Properties>
</file>