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Diego Curtaz Viticoltore – Gressan</w:t>
      </w:r>
    </w:p>
    <w:p w14:paraId="00000002">
      <w:pPr>
        <w:rPr>
          <w:lang w:val="it-IT"/>
        </w:rPr>
      </w:pPr>
      <w:r>
        <w:rPr>
          <w:lang w:val="it-IT"/>
        </w:rPr>
        <w:t xml:space="preserve">Dal 1981, Diego Curtaz porta avanti personalmente l’attività vitivinicola iniziata dal nonno paterno. L’azienda si estende per circa 25.000 m² nel comune di Gressan: 10.000 m² dedicati alla vite e 15.000 m² a frutteto.  </w:t>
      </w:r>
    </w:p>
    <w:p w14:paraId="00000003">
      <w:pPr>
        <w:rPr>
          <w:lang w:val="it-IT"/>
        </w:rPr>
      </w:pPr>
      <w:r>
        <w:rPr>
          <w:lang w:val="it-IT"/>
        </w:rPr>
        <w:t xml:space="preserve">La dimensione contenuta consente una coltivazione attenta e sostenibile: concimazioni con stallatico maturo e trattamenti anticrittogamici secondo i principi della lotta integrata, con un massimo di cinque interventi all’anno.  </w:t>
      </w:r>
    </w:p>
    <w:p w14:paraId="00000004">
      <w:pPr>
        <w:rPr/>
      </w:pPr>
      <w:r>
        <w:rPr>
          <w:lang w:val="it-IT"/>
        </w:rPr>
        <w:t xml:space="preserve">La produzione annua è di circa 50 ettolitri di vino rosso. I vini imbottigliati comprendono un vino da tavola (Di Meun) e quattro etichette a denominazione Vallée d’Aoste D.O.C.  </w:t>
      </w:r>
    </w:p>
    <w:p w14:paraId="00000005">
      <w:pPr>
        <w:rPr/>
      </w:pPr>
      <w:r>
        <w:rPr>
          <w:lang w:val="it-IT"/>
        </w:rPr>
        <w:t>---</w:t>
      </w:r>
    </w:p>
    <w:p w14:paraId="00000006">
      <w:pPr>
        <w:rPr/>
      </w:pPr>
      <w:r>
        <w:t>🥂 Chardonnay</w:t>
      </w:r>
    </w:p>
    <w:p w14:paraId="00000007">
      <w:pPr>
        <w:rPr>
          <w:lang w:val="it-IT"/>
        </w:rPr>
      </w:pPr>
      <w:r>
        <w:rPr>
          <w:lang w:val="it-IT"/>
        </w:rPr>
        <w:t>Valle d’Aosta D.O.C. – Moscato e Chardonnay</w:t>
      </w:r>
    </w:p>
    <w:p w14:paraId="00000008">
      <w:pPr>
        <w:rPr/>
      </w:pPr>
    </w:p>
    <w:p w14:paraId="00000009">
      <w:pPr>
        <w:rPr>
          <w:lang w:val="it-IT"/>
        </w:rPr>
      </w:pPr>
      <w:r>
        <w:rPr>
          <w:lang w:val="it-IT"/>
        </w:rPr>
        <w:t xml:space="preserve">- Vitigni: Moscato e Chardonnay  </w:t>
      </w:r>
    </w:p>
    <w:p w14:paraId="0000000A">
      <w:pPr>
        <w:rPr>
          <w:lang w:val="it-IT"/>
        </w:rPr>
      </w:pPr>
      <w:r>
        <w:rPr>
          <w:lang w:val="it-IT"/>
        </w:rPr>
        <w:t xml:space="preserve">- Colore: Da giallo paglierino a dorato, in base alla fermentazione  </w:t>
      </w:r>
    </w:p>
    <w:p w14:paraId="0000000B">
      <w:pPr>
        <w:rPr>
          <w:lang w:val="it-IT"/>
        </w:rPr>
      </w:pPr>
      <w:r>
        <w:rPr>
          <w:lang w:val="it-IT"/>
        </w:rPr>
        <w:t xml:space="preserve">- Profumo: Frutta matura – mela, ananas, banana  </w:t>
      </w:r>
    </w:p>
    <w:p w14:paraId="0000000C">
      <w:pPr>
        <w:rPr>
          <w:lang w:val="it-IT"/>
        </w:rPr>
      </w:pPr>
      <w:r>
        <w:rPr>
          <w:lang w:val="it-IT"/>
        </w:rPr>
        <w:t xml:space="preserve">- Gusto: Fresco, equilibrato, con buona aromaticità  </w:t>
      </w:r>
    </w:p>
    <w:p w14:paraId="0000000D">
      <w:pPr>
        <w:rPr/>
      </w:pPr>
    </w:p>
    <w:p w14:paraId="0000000E">
      <w:pPr>
        <w:rPr/>
      </w:pPr>
      <w:r>
        <w:t>🍽️ Abbinamenti consigliati</w:t>
      </w:r>
    </w:p>
    <w:p w14:paraId="0000000F">
      <w:pPr>
        <w:rPr/>
      </w:pPr>
      <w:r>
        <w:rPr>
          <w:lang w:val="it-IT"/>
        </w:rPr>
        <w:t xml:space="preserve">Pesce, molluschi, crostacei, pollame, primi piatti leggeri a base di verdure  </w:t>
      </w:r>
    </w:p>
    <w:p w14:paraId="00000010">
      <w:pPr>
        <w:rPr/>
      </w:pPr>
      <w:r>
        <w:rPr>
          <w:lang w:val="it-IT"/>
        </w:rPr>
        <w:t>---</w:t>
      </w:r>
    </w:p>
    <w:p w14:paraId="00000011">
      <w:pPr>
        <w:rPr/>
      </w:pPr>
      <w:r>
        <w:t>🍷 Syrah / Shiraz</w:t>
      </w:r>
    </w:p>
    <w:p w14:paraId="00000012">
      <w:pPr>
        <w:rPr>
          <w:lang w:val="it-IT"/>
        </w:rPr>
      </w:pPr>
      <w:r>
        <w:rPr>
          <w:lang w:val="it-IT"/>
        </w:rPr>
        <w:t>Valle d’Aosta D.O.C. – Syrah 100%</w:t>
      </w:r>
    </w:p>
    <w:p w14:paraId="00000013">
      <w:pPr>
        <w:rPr/>
      </w:pPr>
    </w:p>
    <w:p w14:paraId="00000014">
      <w:pPr>
        <w:rPr>
          <w:lang w:val="it-IT"/>
        </w:rPr>
      </w:pPr>
      <w:r>
        <w:rPr>
          <w:lang w:val="it-IT"/>
        </w:rPr>
        <w:t xml:space="preserve">- Vitigno: Syrah  </w:t>
      </w:r>
    </w:p>
    <w:p w14:paraId="00000015">
      <w:pPr>
        <w:rPr>
          <w:lang w:val="it-IT"/>
        </w:rPr>
      </w:pPr>
      <w:r>
        <w:rPr>
          <w:lang w:val="it-IT"/>
        </w:rPr>
        <w:t xml:space="preserve">- Gradazione alcolica: 13% vol.  </w:t>
      </w:r>
    </w:p>
    <w:p w14:paraId="00000016">
      <w:pPr>
        <w:rPr>
          <w:lang w:val="it-IT"/>
        </w:rPr>
      </w:pPr>
      <w:r>
        <w:rPr>
          <w:lang w:val="it-IT"/>
        </w:rPr>
        <w:t xml:space="preserve">- Allergeni: Contiene solfiti  </w:t>
      </w:r>
    </w:p>
    <w:p w14:paraId="00000017">
      <w:pPr>
        <w:rPr>
          <w:lang w:val="it-IT"/>
        </w:rPr>
      </w:pPr>
      <w:r>
        <w:rPr>
          <w:lang w:val="it-IT"/>
        </w:rPr>
        <w:t xml:space="preserve">- Stile: Rosso strutturato, tipico dell’Italia settentrionale  </w:t>
      </w:r>
    </w:p>
    <w:p w14:paraId="00000018">
      <w:pPr>
        <w:rPr/>
      </w:pPr>
    </w:p>
    <w:p w14:paraId="00000019">
      <w:pPr>
        <w:rPr/>
      </w:pPr>
      <w:r>
        <w:t>👁️👃👄 Note di degustazione</w:t>
      </w:r>
    </w:p>
    <w:p w14:paraId="0000001A">
      <w:pPr>
        <w:rPr>
          <w:lang w:val="it-IT"/>
        </w:rPr>
      </w:pPr>
      <w:r>
        <w:rPr>
          <w:lang w:val="it-IT"/>
        </w:rPr>
        <w:t xml:space="preserve">- Colore: Rosso rubino  </w:t>
      </w:r>
    </w:p>
    <w:p w14:paraId="0000001B">
      <w:pPr>
        <w:rPr>
          <w:lang w:val="it-IT"/>
        </w:rPr>
      </w:pPr>
      <w:r>
        <w:rPr>
          <w:lang w:val="it-IT"/>
        </w:rPr>
        <w:t xml:space="preserve">- Profumo: Frutti rossi (lampone, ciliegia), vaniglia  </w:t>
      </w:r>
    </w:p>
    <w:p w14:paraId="0000001C">
      <w:pPr>
        <w:rPr>
          <w:lang w:val="it-IT"/>
        </w:rPr>
      </w:pPr>
      <w:r>
        <w:rPr>
          <w:lang w:val="it-IT"/>
        </w:rPr>
        <w:t xml:space="preserve">- Gusto: Fresco, lievemente asprigno, con note acidule e buona struttura  </w:t>
      </w:r>
    </w:p>
    <w:p w14:paraId="0000001D">
      <w:pPr>
        <w:rPr/>
      </w:pPr>
    </w:p>
    <w:p w14:paraId="0000001E">
      <w:pPr>
        <w:rPr/>
      </w:pPr>
      <w:r>
        <w:t>🍽️ Abbinamenti consigliati</w:t>
      </w:r>
    </w:p>
    <w:p w14:paraId="0000001F">
      <w:pPr>
        <w:rPr>
          <w:lang w:val="it-IT"/>
        </w:rPr>
      </w:pPr>
      <w:r>
        <w:rPr>
          <w:lang w:val="it-IT"/>
        </w:rPr>
        <w:t xml:space="preserve">Selvaggina, salumi, carni rosse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