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mc:Ignorable="w14 wp14 ">
  <w:body>
    <w:p w14:paraId="00000001">
      <w:pPr>
        <w:rPr/>
      </w:pPr>
      <w:r>
        <w:t>🍇 Feudo di San Maurizio – Sarre</w:t>
      </w:r>
    </w:p>
    <w:p w14:paraId="00000002">
      <w:pPr>
        <w:rPr>
          <w:lang w:val="it-IT"/>
        </w:rPr>
      </w:pPr>
      <w:r>
        <w:rPr>
          <w:lang w:val="it-IT"/>
        </w:rPr>
        <w:t>Fondato da Michel Vallet nel 1989, il Feudo di San Maurizio nasce dal recupero dei vigneti di famiglia, in particolare quelli appartenuti al nonno Octave. La prima vigna, “Crou di Levrottes”, ha dato origine al progetto, oggi esteso su più appezzamenti, tra cui “Comba di Mandolì”. La produzione è artigianale, con attenzione al terroir, ai vitigni autoctoni e alla biodiversità.</w:t>
      </w:r>
    </w:p>
    <w:p w14:paraId="00000003">
      <w:pPr>
        <w:rPr/>
      </w:pPr>
    </w:p>
    <w:p w14:paraId="00000004">
      <w:pPr>
        <w:rPr>
          <w:lang w:val="it-IT"/>
        </w:rPr>
      </w:pPr>
      <w:r>
        <w:rPr>
          <w:lang w:val="it-IT"/>
        </w:rPr>
        <w:t>---</w:t>
      </w:r>
    </w:p>
    <w:p w14:paraId="00000005">
      <w:pPr>
        <w:rPr/>
      </w:pPr>
    </w:p>
    <w:p w14:paraId="00000006">
      <w:pPr>
        <w:rPr/>
      </w:pPr>
      <w:r>
        <w:t>🥂 Gewurztraminer “Grapillon”</w:t>
      </w:r>
    </w:p>
    <w:p w14:paraId="00000007">
      <w:pPr>
        <w:rPr>
          <w:lang w:val="it-IT"/>
        </w:rPr>
      </w:pPr>
      <w:r>
        <w:rPr>
          <w:lang w:val="it-IT"/>
        </w:rPr>
        <w:t>Valle d’Aosta D.O.C. – Bianco secco</w:t>
      </w:r>
    </w:p>
    <w:p w14:paraId="00000008">
      <w:pPr>
        <w:rPr/>
      </w:pPr>
    </w:p>
    <w:p w14:paraId="00000009">
      <w:pPr>
        <w:rPr>
          <w:lang w:val="it-IT"/>
        </w:rPr>
      </w:pPr>
      <w:r>
        <w:rPr>
          <w:lang w:val="it-IT"/>
        </w:rPr>
        <w:t xml:space="preserve">- Vitigno: 100% Gewurztraminer  </w:t>
      </w:r>
    </w:p>
    <w:p w14:paraId="0000000A">
      <w:pPr>
        <w:rPr>
          <w:lang w:val="it-IT"/>
        </w:rPr>
      </w:pPr>
      <w:r>
        <w:rPr>
          <w:lang w:val="it-IT"/>
        </w:rPr>
        <w:t xml:space="preserve">- Vinificazione: In bianco, breve macerazione sulle bucce, fermentazione alcolica in acciaio a temperatura controllata  </w:t>
      </w:r>
    </w:p>
    <w:p w14:paraId="0000000B">
      <w:pPr>
        <w:rPr>
          <w:lang w:val="it-IT"/>
        </w:rPr>
      </w:pPr>
      <w:r>
        <w:rPr>
          <w:lang w:val="it-IT"/>
        </w:rPr>
        <w:t xml:space="preserve">- Vista: Giallo paglierino  </w:t>
      </w:r>
    </w:p>
    <w:p w14:paraId="0000000C">
      <w:pPr>
        <w:rPr>
          <w:lang w:val="it-IT"/>
        </w:rPr>
      </w:pPr>
      <w:r>
        <w:rPr>
          <w:lang w:val="it-IT"/>
        </w:rPr>
        <w:t xml:space="preserve">- Olfatto: Rosa, spezie, chiodi di garofano  </w:t>
      </w:r>
    </w:p>
    <w:p w14:paraId="0000000D">
      <w:pPr>
        <w:rPr>
          <w:lang w:val="it-IT"/>
        </w:rPr>
      </w:pPr>
      <w:r>
        <w:rPr>
          <w:lang w:val="it-IT"/>
        </w:rPr>
        <w:t xml:space="preserve">- Gusto: Minerale, floreale, speziato  </w:t>
      </w:r>
    </w:p>
    <w:p w14:paraId="0000000E">
      <w:pPr>
        <w:rPr>
          <w:lang w:val="it-IT"/>
        </w:rPr>
      </w:pPr>
      <w:r>
        <w:rPr>
          <w:lang w:val="it-IT"/>
        </w:rPr>
        <w:t xml:space="preserve">- Abbinamenti: Aperitivo, antipasti di pesce, foie gras, dessert  </w:t>
      </w:r>
    </w:p>
    <w:p w14:paraId="0000000F">
      <w:pPr>
        <w:rPr/>
      </w:pPr>
    </w:p>
    <w:p w14:paraId="00000010">
      <w:pPr>
        <w:rPr>
          <w:lang w:val="it-IT"/>
        </w:rPr>
      </w:pPr>
      <w:r>
        <w:rPr>
          <w:lang w:val="it-IT"/>
        </w:rPr>
        <w:t>---</w:t>
      </w:r>
    </w:p>
    <w:p w14:paraId="00000011">
      <w:pPr>
        <w:rPr/>
      </w:pPr>
    </w:p>
    <w:p w14:paraId="00000012">
      <w:pPr>
        <w:rPr/>
      </w:pPr>
      <w:r>
        <w:t>🍷 Torrette D.O.C.</w:t>
      </w:r>
    </w:p>
    <w:p w14:paraId="00000013">
      <w:pPr>
        <w:rPr>
          <w:lang w:val="it-IT"/>
        </w:rPr>
      </w:pPr>
      <w:r>
        <w:rPr>
          <w:lang w:val="it-IT"/>
        </w:rPr>
        <w:t>Valle d’Aosta D.O.C. – Rosso secco</w:t>
      </w:r>
    </w:p>
    <w:p w14:paraId="00000014">
      <w:pPr>
        <w:rPr/>
      </w:pPr>
    </w:p>
    <w:p w14:paraId="00000015">
      <w:pPr>
        <w:rPr>
          <w:lang w:val="it-IT"/>
        </w:rPr>
      </w:pPr>
      <w:r>
        <w:rPr>
          <w:lang w:val="it-IT"/>
        </w:rPr>
        <w:t xml:space="preserve">- Vitigni: 70% Petit Rouge, 30% Fumin  </w:t>
      </w:r>
    </w:p>
    <w:p w14:paraId="00000016">
      <w:pPr>
        <w:rPr>
          <w:lang w:val="it-IT"/>
        </w:rPr>
      </w:pPr>
      <w:r>
        <w:rPr>
          <w:lang w:val="it-IT"/>
        </w:rPr>
        <w:t xml:space="preserve">- Vinificazione: In acciaio per circa 6 mesi  </w:t>
      </w:r>
    </w:p>
    <w:p w14:paraId="00000017">
      <w:pPr>
        <w:rPr>
          <w:lang w:val="it-IT"/>
        </w:rPr>
      </w:pPr>
      <w:r>
        <w:rPr>
          <w:lang w:val="it-IT"/>
        </w:rPr>
        <w:t xml:space="preserve">- Affinamento: Minimo 3 mesi in bottiglia  </w:t>
      </w:r>
    </w:p>
    <w:p w14:paraId="00000018">
      <w:pPr>
        <w:rPr>
          <w:lang w:val="it-IT"/>
        </w:rPr>
      </w:pPr>
      <w:r>
        <w:rPr>
          <w:lang w:val="it-IT"/>
        </w:rPr>
        <w:t xml:space="preserve">- Vista: Rosso rubino con riflessi violacei  </w:t>
      </w:r>
    </w:p>
    <w:p w14:paraId="00000019">
      <w:pPr>
        <w:rPr>
          <w:lang w:val="it-IT"/>
        </w:rPr>
      </w:pPr>
      <w:r>
        <w:rPr>
          <w:lang w:val="it-IT"/>
        </w:rPr>
        <w:t xml:space="preserve">- Olfatto: Viola, mandorla, vinoso  </w:t>
      </w:r>
    </w:p>
    <w:p w14:paraId="0000001A">
      <w:pPr>
        <w:rPr>
          <w:lang w:val="it-IT"/>
        </w:rPr>
      </w:pPr>
      <w:r>
        <w:rPr>
          <w:lang w:val="it-IT"/>
        </w:rPr>
        <w:t xml:space="preserve">- Gusto: Morbido, vellutato, di buon corpo  </w:t>
      </w:r>
    </w:p>
    <w:p w14:paraId="0000001B">
      <w:pPr>
        <w:rPr>
          <w:lang w:val="it-IT"/>
        </w:rPr>
      </w:pPr>
      <w:r>
        <w:rPr>
          <w:lang w:val="it-IT"/>
        </w:rPr>
        <w:t xml:space="preserve">- Abbinamenti: Affettati misti, primi piatti ricchi, tome  </w:t>
      </w:r>
    </w:p>
    <w:p w14:paraId="0000001C">
      <w:pPr>
        <w:rPr/>
      </w:pPr>
    </w:p>
    <w:p w14:paraId="0000001D">
      <w:pPr>
        <w:rPr>
          <w:lang w:val="it-IT"/>
        </w:rPr>
      </w:pPr>
      <w:r>
        <w:rPr>
          <w:lang w:val="it-IT"/>
        </w:rPr>
        <w:t>---</w:t>
      </w:r>
    </w:p>
    <w:p w14:paraId="0000001E">
      <w:pPr>
        <w:rPr/>
      </w:pPr>
    </w:p>
    <w:p w14:paraId="0000001F">
      <w:pPr>
        <w:rPr/>
      </w:pPr>
      <w:r>
        <w:t>🍷 Vuillermin D.O.C.</w:t>
      </w:r>
    </w:p>
    <w:p w14:paraId="00000020">
      <w:pPr>
        <w:rPr>
          <w:lang w:val="it-IT"/>
        </w:rPr>
      </w:pPr>
      <w:r>
        <w:rPr>
          <w:lang w:val="it-IT"/>
        </w:rPr>
        <w:t>Valle d’Aosta D.O.C. – Rosso autoctono</w:t>
      </w:r>
    </w:p>
    <w:p w14:paraId="00000021">
      <w:pPr>
        <w:rPr/>
      </w:pPr>
    </w:p>
    <w:p w14:paraId="00000022">
      <w:pPr>
        <w:rPr>
          <w:lang w:val="it-IT"/>
        </w:rPr>
      </w:pPr>
      <w:r>
        <w:rPr>
          <w:lang w:val="it-IT"/>
        </w:rPr>
        <w:t xml:space="preserve">- Vitigno: 100% Vuillermin  </w:t>
      </w:r>
    </w:p>
    <w:p w14:paraId="00000023">
      <w:pPr>
        <w:rPr>
          <w:lang w:val="it-IT"/>
        </w:rPr>
      </w:pPr>
      <w:r>
        <w:rPr>
          <w:lang w:val="it-IT"/>
        </w:rPr>
        <w:t xml:space="preserve">- Vinificazione: Affinamento per circa 1 anno in botti di rovere (225–500 L)  </w:t>
      </w:r>
    </w:p>
    <w:p w14:paraId="00000024">
      <w:pPr>
        <w:rPr>
          <w:lang w:val="it-IT"/>
        </w:rPr>
      </w:pPr>
      <w:r>
        <w:rPr>
          <w:lang w:val="it-IT"/>
        </w:rPr>
        <w:t xml:space="preserve">- Affinamento: Minimo 1 anno in bottiglia  </w:t>
      </w:r>
    </w:p>
    <w:p w14:paraId="00000025">
      <w:pPr>
        <w:rPr>
          <w:lang w:val="it-IT"/>
        </w:rPr>
      </w:pPr>
      <w:r>
        <w:rPr>
          <w:lang w:val="it-IT"/>
        </w:rPr>
        <w:t xml:space="preserve">- Vista: Rosso rubino intenso con riflessi violacei  </w:t>
      </w:r>
    </w:p>
    <w:p w14:paraId="00000026">
      <w:pPr>
        <w:rPr>
          <w:lang w:val="it-IT"/>
        </w:rPr>
      </w:pPr>
      <w:r>
        <w:rPr>
          <w:lang w:val="it-IT"/>
        </w:rPr>
        <w:t xml:space="preserve">- Olfatto: Viole, rosa, ribes nero  </w:t>
      </w:r>
    </w:p>
    <w:p w14:paraId="00000027">
      <w:pPr>
        <w:rPr>
          <w:lang w:val="it-IT"/>
        </w:rPr>
      </w:pPr>
      <w:r>
        <w:rPr>
          <w:lang w:val="it-IT"/>
        </w:rPr>
        <w:t xml:space="preserve">- Gusto: Mora matura, buon corpo, giustamente tannico  </w:t>
      </w:r>
    </w:p>
    <w:p w14:paraId="00000028">
      <w:pPr>
        <w:rPr>
          <w:lang w:val="it-IT"/>
        </w:rPr>
      </w:pPr>
      <w:r>
        <w:rPr>
          <w:lang w:val="it-IT"/>
        </w:rPr>
        <w:t xml:space="preserve">- Abbinamenti: Affettati, carni bianche, primi piatti ricchi, tome  </w:t>
      </w:r>
    </w:p>
    <w:p w14:paraId="00000029">
      <w:pPr>
        <w:rPr/>
      </w:pPr>
    </w:p>
    <w:p w14:paraId="0000002A">
      <w:pPr>
        <w:rPr/>
      </w:pPr>
      <w:r>
        <w:t>🌿 Nota storica</w:t>
      </w:r>
    </w:p>
    <w:p w14:paraId="0000002B">
      <w:pPr>
        <w:rPr>
          <w:lang w:val="it-IT"/>
        </w:rPr>
      </w:pPr>
      <w:r>
        <w:rPr>
          <w:lang w:val="it-IT"/>
        </w:rPr>
        <w:t>Il Vuillermin proviene da una vigna antica recuperata da Michel Vallet, dove la varietà autoctona era sopravvissuta in forma spontanea. Fragile in primavera, rustica in estate, questa pianta rara è oggi coltivata con grande cura per preservarne l’identità e la memoria.</w:t>
      </w:r>
    </w:p>
    <w:p w14:paraId="0000002C">
      <w:pPr>
        <w:rPr/>
      </w:pPr>
    </w:p>
    <w:p w14:paraId="0000002D">
      <w:pPr>
        <w:rPr>
          <w:lang w:val="it-IT"/>
        </w:rPr>
      </w:pPr>
      <w:r>
        <w:rPr>
          <w:lang w:val="it-IT"/>
        </w:rPr>
        <w:t>---</w:t>
      </w:r>
    </w:p>
    <w:p w14:paraId="0000002E">
      <w:pPr>
        <w:rPr/>
      </w:pPr>
    </w:p>
    <w:p w14:paraId="0000002F"/>
    <w:p w14:paraId="00000030"/>
    <w:p w14:paraId="00000031"/>
    <w:p w14:paraId="00000032"/>
    <w:p w14:paraId="00000033"/>
    <w:p w14:paraId="00000034">
      <w:pPr>
        <w:rPr/>
      </w:pPr>
      <w:r>
        <w:t>🍷 Saro Djablo</w:t>
      </w:r>
    </w:p>
    <w:p w14:paraId="00000035">
      <w:pPr>
        <w:rPr>
          <w:lang w:val="it-IT"/>
        </w:rPr>
      </w:pPr>
      <w:r>
        <w:rPr>
          <w:lang w:val="it-IT"/>
        </w:rPr>
        <w:t>Vino rosso – Assemblaggio autoctono</w:t>
      </w:r>
    </w:p>
    <w:p w14:paraId="00000036">
      <w:pPr>
        <w:rPr/>
      </w:pPr>
    </w:p>
    <w:p w14:paraId="00000037">
      <w:pPr>
        <w:rPr>
          <w:lang w:val="it-IT"/>
        </w:rPr>
      </w:pPr>
      <w:r>
        <w:rPr>
          <w:lang w:val="it-IT"/>
        </w:rPr>
        <w:t xml:space="preserve">- Vitigni: 75% Petit Rouge, 25% vecchie vigne (25+ anni)  </w:t>
      </w:r>
    </w:p>
    <w:p w14:paraId="00000038">
      <w:pPr>
        <w:rPr>
          <w:lang w:val="it-IT"/>
        </w:rPr>
      </w:pPr>
      <w:r>
        <w:rPr>
          <w:lang w:val="it-IT"/>
        </w:rPr>
        <w:t xml:space="preserve">- Vinificazione: 1 anno in piccole botti di rovere  </w:t>
      </w:r>
    </w:p>
    <w:p w14:paraId="00000039">
      <w:pPr>
        <w:rPr>
          <w:lang w:val="it-IT"/>
        </w:rPr>
      </w:pPr>
      <w:r>
        <w:rPr>
          <w:lang w:val="it-IT"/>
        </w:rPr>
        <w:t xml:space="preserve">- Vista: Rosso rubino tendente al granato  </w:t>
      </w:r>
    </w:p>
    <w:p w14:paraId="0000003A">
      <w:pPr>
        <w:rPr>
          <w:lang w:val="it-IT"/>
        </w:rPr>
      </w:pPr>
      <w:r>
        <w:rPr>
          <w:lang w:val="it-IT"/>
        </w:rPr>
        <w:t xml:space="preserve">- Olfatto: Spezie, frutti rossi maturi  </w:t>
      </w:r>
    </w:p>
    <w:p w14:paraId="0000003B">
      <w:pPr>
        <w:rPr>
          <w:lang w:val="it-IT"/>
        </w:rPr>
      </w:pPr>
      <w:r>
        <w:rPr>
          <w:lang w:val="it-IT"/>
        </w:rPr>
        <w:t xml:space="preserve">- Gusto: Complesso, mediamente corposo, piacevole  </w:t>
      </w:r>
    </w:p>
    <w:p w14:paraId="0000003C">
      <w:pPr>
        <w:rPr>
          <w:lang w:val="it-IT"/>
        </w:rPr>
      </w:pPr>
      <w:r>
        <w:rPr>
          <w:lang w:val="it-IT"/>
        </w:rPr>
        <w:t xml:space="preserve">- Abbinamenti: Cacciagione, carni rosse, formaggi stagionati  </w:t>
      </w:r>
    </w:p>
    <w:p w14:paraId="0000003D">
      <w:pPr>
        <w:rPr/>
      </w:pPr>
    </w:p>
    <w:p w14:paraId="0000003E">
      <w:pPr>
        <w:rPr>
          <w:lang w:val="it-IT"/>
        </w:rPr>
      </w:pPr>
      <w:r>
        <w:rPr>
          <w:lang w:val="it-IT"/>
        </w:rPr>
        <w:t>---</w:t>
      </w:r>
    </w:p>
    <w:p w14:paraId="0000003F">
      <w:pPr>
        <w:rPr/>
      </w:pPr>
    </w:p>
    <w:p w14:paraId="00000040">
      <w:pPr>
        <w:rPr/>
      </w:pPr>
      <w:r>
        <w:t>🍷 Saro Djablo C.A.L.O.U.</w:t>
      </w:r>
    </w:p>
    <w:p w14:paraId="00000041">
      <w:pPr>
        <w:rPr>
          <w:lang w:val="it-IT"/>
        </w:rPr>
      </w:pPr>
      <w:r>
        <w:rPr>
          <w:lang w:val="it-IT"/>
        </w:rPr>
        <w:t>Vino rosso – Cru aziendale</w:t>
      </w:r>
    </w:p>
    <w:p w14:paraId="00000042">
      <w:pPr>
        <w:rPr/>
      </w:pPr>
    </w:p>
    <w:p w14:paraId="00000043">
      <w:pPr>
        <w:rPr>
          <w:lang w:val="it-IT"/>
        </w:rPr>
      </w:pPr>
      <w:r>
        <w:rPr>
          <w:lang w:val="it-IT"/>
        </w:rPr>
        <w:t xml:space="preserve">- Vitigni: Lagrein, Vuillermin, Fumin, Nebbiolo  </w:t>
      </w:r>
    </w:p>
    <w:p w14:paraId="00000044">
      <w:pPr>
        <w:rPr>
          <w:lang w:val="it-IT"/>
        </w:rPr>
      </w:pPr>
      <w:r>
        <w:rPr>
          <w:lang w:val="it-IT"/>
        </w:rPr>
        <w:t xml:space="preserve">- Vinificazione: 1 anno in tini tronco-conici di rovere francese (Allier)  </w:t>
      </w:r>
    </w:p>
    <w:p w14:paraId="00000045">
      <w:pPr>
        <w:rPr>
          <w:lang w:val="it-IT"/>
        </w:rPr>
      </w:pPr>
      <w:r>
        <w:rPr>
          <w:lang w:val="it-IT"/>
        </w:rPr>
        <w:t xml:space="preserve">- Vista: Rosso rubino intenso con riflessi violacei  </w:t>
      </w:r>
    </w:p>
    <w:p w14:paraId="00000046">
      <w:pPr>
        <w:rPr>
          <w:lang w:val="it-IT"/>
        </w:rPr>
      </w:pPr>
      <w:r>
        <w:rPr>
          <w:lang w:val="it-IT"/>
        </w:rPr>
        <w:t xml:space="preserve">- Olfatto: Frutti rossi in composta, profumi terziari da legno  </w:t>
      </w:r>
    </w:p>
    <w:p w14:paraId="00000047">
      <w:pPr>
        <w:rPr>
          <w:lang w:val="it-IT"/>
        </w:rPr>
      </w:pPr>
      <w:r>
        <w:rPr>
          <w:lang w:val="it-IT"/>
        </w:rPr>
        <w:t xml:space="preserve">- Gusto: Strutturato, adatto all’invecchiamento  </w:t>
      </w:r>
    </w:p>
    <w:p w14:paraId="00000048">
      <w:pPr>
        <w:rPr>
          <w:lang w:val="it-IT"/>
        </w:rPr>
      </w:pPr>
      <w:r>
        <w:rPr>
          <w:lang w:val="it-IT"/>
        </w:rPr>
        <w:t xml:space="preserve">- Abbinamenti: Piatti complessi, carni in salsa, formaggi  </w:t>
      </w:r>
    </w:p>
    <w:p w14:paraId="00000049">
      <w:pPr>
        <w:rPr/>
      </w:pPr>
    </w:p>
    <w:p w14:paraId="0000004A">
      <w:pPr>
        <w:rPr/>
      </w:pPr>
      <w:r>
        <w:t>🏞️ Origine del nome</w:t>
      </w:r>
    </w:p>
    <w:p w14:paraId="0000004B">
      <w:pPr>
        <w:rPr>
          <w:lang w:val="it-IT"/>
        </w:rPr>
      </w:pPr>
      <w:r>
        <w:rPr>
          <w:lang w:val="it-IT"/>
        </w:rPr>
        <w:t>Il nome C.A.L.O.U. deriva direttamente dall’appezzamento di vigna da cui proviene il vino, chiamato Calou. Si tratta di un terreno sassoso e ricco, che conferisce al vino struttura e profondità. È uno dei prodotti di punta del Feudo di San Maurizio.</w:t>
      </w:r>
    </w:p>
    <w:sectPr>
      <w:footnotePr/>
      <w:end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footnotePr/>
  <w:endnotePr/>
  <w:compat>
    <w:compatSetting w:name="compatibilityMode" w:uri="http://schemas.microsoft.com/office/word" w:val="14"/>
  </w:compat>
  <w:themeFontLang w:val="it-IT" w:eastAsia="zh-CN" w:bidi="ar-SA"/>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