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 Maison Vagneur – Saint-Nicolas</w:t>
      </w:r>
    </w:p>
    <w:p w14:paraId="00000002">
      <w:pPr>
        <w:rPr>
          <w:lang w:val="it-IT"/>
        </w:rPr>
      </w:pPr>
      <w:r>
        <w:rPr>
          <w:lang w:val="it-IT"/>
        </w:rPr>
        <w:t xml:space="preserve">Fondata nel 2007 dalla famiglia Vagneur, l’azienda agricola è l’ultimo capitolo di una lunga storia contadina radicata nel territorio. Dopo aver accorpato una proprietà frammentata, è stato avviato un lavoro di recupero dei vigneti storici in località Chantè, gli unici attivi nel comune di Saint-Nicolas.  </w:t>
      </w:r>
    </w:p>
    <w:p w14:paraId="00000003">
      <w:pPr>
        <w:rPr>
          <w:lang w:val="it-IT"/>
        </w:rPr>
      </w:pPr>
      <w:r>
        <w:rPr>
          <w:lang w:val="it-IT"/>
        </w:rPr>
        <w:t>La vigna Chantè è oggi considerata un gioiello viticolo incastonato in un terroir che fino al 1900 era interamente coltivato e poi abbandonato. Circa 7.000 m² di vigneto permettono una produzione limitata e preziosa di max 2.000 bottiglie D.O.P. all’anno. I muri a secco, i terrazzamenti e i fabbricati storici sono stati conservati con rispetto, in omaggio alla memoria agricola del luogo.</w:t>
      </w:r>
    </w:p>
    <w:p w14:paraId="00000004">
      <w:pPr>
        <w:rPr/>
      </w:pPr>
    </w:p>
    <w:p w14:paraId="00000005">
      <w:pPr>
        <w:rPr>
          <w:lang w:val="it-IT"/>
        </w:rPr>
      </w:pPr>
      <w:r>
        <w:rPr>
          <w:lang w:val="it-IT"/>
        </w:rPr>
        <w:t>---</w:t>
      </w:r>
    </w:p>
    <w:p w14:paraId="00000006">
      <w:pPr>
        <w:rPr/>
      </w:pPr>
    </w:p>
    <w:p w14:paraId="00000007">
      <w:pPr>
        <w:rPr/>
      </w:pPr>
      <w:r>
        <w:t>🥂 Muscat Petit Grain 2021</w:t>
      </w:r>
    </w:p>
    <w:p w14:paraId="00000008">
      <w:pPr>
        <w:rPr>
          <w:lang w:val="it-IT"/>
        </w:rPr>
      </w:pPr>
      <w:r>
        <w:rPr>
          <w:lang w:val="it-IT"/>
        </w:rPr>
        <w:t>Valle d’Aosta D.O.C. – Bianco aromatico</w:t>
      </w:r>
    </w:p>
    <w:p w14:paraId="00000009">
      <w:pPr>
        <w:rPr/>
      </w:pPr>
    </w:p>
    <w:p w14:paraId="0000000A">
      <w:pPr>
        <w:rPr>
          <w:lang w:val="it-IT"/>
        </w:rPr>
      </w:pPr>
      <w:r>
        <w:rPr>
          <w:lang w:val="it-IT"/>
        </w:rPr>
        <w:t xml:space="preserve">- Vitigno: Moscato Bianco (Petit Grain)  </w:t>
      </w:r>
    </w:p>
    <w:p w14:paraId="0000000B">
      <w:pPr>
        <w:rPr>
          <w:lang w:val="it-IT"/>
        </w:rPr>
      </w:pPr>
      <w:r>
        <w:rPr>
          <w:lang w:val="it-IT"/>
        </w:rPr>
        <w:t xml:space="preserve">- Vendemmia: Metà settembre  </w:t>
      </w:r>
    </w:p>
    <w:p w14:paraId="0000000C">
      <w:pPr>
        <w:rPr>
          <w:lang w:val="it-IT"/>
        </w:rPr>
      </w:pPr>
      <w:r>
        <w:rPr>
          <w:lang w:val="it-IT"/>
        </w:rPr>
        <w:t xml:space="preserve">- Produzione: 400 bottiglie  </w:t>
      </w:r>
    </w:p>
    <w:p w14:paraId="0000000D">
      <w:pPr>
        <w:rPr>
          <w:lang w:val="it-IT"/>
        </w:rPr>
      </w:pPr>
      <w:r>
        <w:rPr>
          <w:lang w:val="it-IT"/>
        </w:rPr>
        <w:t xml:space="preserve">- Vista: Giallo paglierino  </w:t>
      </w:r>
    </w:p>
    <w:p w14:paraId="0000000E">
      <w:pPr>
        <w:rPr>
          <w:lang w:val="it-IT"/>
        </w:rPr>
      </w:pPr>
      <w:r>
        <w:rPr>
          <w:lang w:val="it-IT"/>
        </w:rPr>
        <w:t xml:space="preserve">- Olfatto: Fiori d’arancio, gelsomino, mela, pesca bianca  </w:t>
      </w:r>
    </w:p>
    <w:p w14:paraId="0000000F">
      <w:pPr>
        <w:rPr>
          <w:lang w:val="it-IT"/>
        </w:rPr>
      </w:pPr>
      <w:r>
        <w:rPr>
          <w:lang w:val="it-IT"/>
        </w:rPr>
        <w:t xml:space="preserve">- Gusto: Miele, frutta matura, acidità rinfrescante, equilibrio aromatico  </w:t>
      </w:r>
    </w:p>
    <w:p w14:paraId="00000010">
      <w:pPr>
        <w:rPr>
          <w:lang w:val="it-IT"/>
        </w:rPr>
      </w:pPr>
      <w:r>
        <w:rPr>
          <w:lang w:val="it-IT"/>
        </w:rPr>
        <w:t xml:space="preserve">- Note: Vino delicato ma espressivo, al suo picco evolutivo  </w:t>
      </w:r>
    </w:p>
    <w:p w14:paraId="00000011">
      <w:pPr>
        <w:rPr/>
      </w:pPr>
    </w:p>
    <w:p w14:paraId="00000012">
      <w:pPr>
        <w:rPr/>
      </w:pPr>
      <w:r>
        <w:t>🍽️ Abbinamenti consigliati</w:t>
      </w:r>
    </w:p>
    <w:p w14:paraId="00000013">
      <w:pPr>
        <w:rPr>
          <w:lang w:val="it-IT"/>
        </w:rPr>
      </w:pPr>
      <w:r>
        <w:rPr>
          <w:lang w:val="it-IT"/>
        </w:rPr>
        <w:t xml:space="preserve">Aperitivo, formaggi freschi, dolci da forno, foie gras  </w:t>
      </w:r>
    </w:p>
    <w:p w14:paraId="00000014">
      <w:pPr>
        <w:rPr/>
      </w:pPr>
    </w:p>
    <w:p w14:paraId="00000015">
      <w:pPr>
        <w:rPr>
          <w:lang w:val="it-IT"/>
        </w:rPr>
      </w:pPr>
      <w:r>
        <w:rPr>
          <w:lang w:val="it-IT"/>
        </w:rPr>
        <w:t>---</w:t>
      </w:r>
    </w:p>
    <w:p w14:paraId="00000016"/>
    <w:p w14:paraId="00000017"/>
    <w:p w14:paraId="00000018"/>
    <w:p w14:paraId="00000019">
      <w:pPr>
        <w:rPr/>
      </w:pPr>
      <w:r>
        <w:t>🍷 Syrah 2021</w:t>
      </w:r>
    </w:p>
    <w:p w14:paraId="0000001A">
      <w:pPr>
        <w:rPr>
          <w:lang w:val="it-IT"/>
        </w:rPr>
      </w:pPr>
      <w:r>
        <w:rPr>
          <w:lang w:val="it-IT"/>
        </w:rPr>
        <w:t>Valle d’Aosta D.O.C. – Rosso secco</w:t>
      </w:r>
    </w:p>
    <w:p w14:paraId="0000001B">
      <w:pPr>
        <w:rPr/>
      </w:pPr>
    </w:p>
    <w:p w14:paraId="0000001C">
      <w:pPr>
        <w:rPr>
          <w:lang w:val="it-IT"/>
        </w:rPr>
      </w:pPr>
      <w:r>
        <w:rPr>
          <w:lang w:val="it-IT"/>
        </w:rPr>
        <w:t xml:space="preserve">- Vitigno: 100% Syrah  </w:t>
      </w:r>
    </w:p>
    <w:p w14:paraId="0000001D">
      <w:pPr>
        <w:rPr>
          <w:lang w:val="it-IT"/>
        </w:rPr>
      </w:pPr>
      <w:r>
        <w:rPr>
          <w:lang w:val="it-IT"/>
        </w:rPr>
        <w:t xml:space="preserve">- Vendemmia: Metà ottobre  </w:t>
      </w:r>
    </w:p>
    <w:p w14:paraId="0000001E">
      <w:pPr>
        <w:rPr>
          <w:lang w:val="it-IT"/>
        </w:rPr>
      </w:pPr>
      <w:r>
        <w:rPr>
          <w:lang w:val="it-IT"/>
        </w:rPr>
        <w:t xml:space="preserve">- Vinificazione: Diraspatura e fermentazione in acciaio inox  </w:t>
      </w:r>
    </w:p>
    <w:p w14:paraId="0000001F">
      <w:pPr>
        <w:rPr>
          <w:lang w:val="it-IT"/>
        </w:rPr>
      </w:pPr>
      <w:r>
        <w:rPr>
          <w:lang w:val="it-IT"/>
        </w:rPr>
        <w:t xml:space="preserve">- Vista: Rosso rubino  </w:t>
      </w:r>
    </w:p>
    <w:p w14:paraId="00000020">
      <w:pPr>
        <w:rPr>
          <w:lang w:val="it-IT"/>
        </w:rPr>
      </w:pPr>
      <w:r>
        <w:rPr>
          <w:lang w:val="it-IT"/>
        </w:rPr>
        <w:t xml:space="preserve">- Olfatto: Pepe nero, ciliegia acida, mora, frutti di bosco  </w:t>
      </w:r>
    </w:p>
    <w:p w14:paraId="00000021">
      <w:pPr>
        <w:rPr>
          <w:lang w:val="it-IT"/>
        </w:rPr>
      </w:pPr>
      <w:r>
        <w:rPr>
          <w:lang w:val="it-IT"/>
        </w:rPr>
        <w:t xml:space="preserve">- Gusto: Acidità rinfrescante, tannini maturi, finale persistente  </w:t>
      </w:r>
    </w:p>
    <w:p w14:paraId="00000022">
      <w:pPr>
        <w:rPr>
          <w:lang w:val="it-IT"/>
        </w:rPr>
      </w:pPr>
      <w:r>
        <w:rPr>
          <w:lang w:val="it-IT"/>
        </w:rPr>
        <w:t xml:space="preserve">- Note: Espressione elegante e pulita di Syrah da clima fresco  </w:t>
      </w:r>
    </w:p>
    <w:p w14:paraId="00000023">
      <w:pPr>
        <w:rPr/>
      </w:pPr>
    </w:p>
    <w:p w14:paraId="00000024">
      <w:pPr>
        <w:rPr/>
      </w:pPr>
      <w:r>
        <w:t>🍽️ Abbinamenti consigliati</w:t>
      </w:r>
    </w:p>
    <w:p w14:paraId="00000025">
      <w:pPr>
        <w:rPr>
          <w:lang w:val="it-IT"/>
        </w:rPr>
      </w:pPr>
      <w:r>
        <w:rPr>
          <w:lang w:val="it-IT"/>
        </w:rPr>
        <w:t xml:space="preserve">Carni rosse, selvaggina, piatti speziati, formaggi stagionati 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