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36D2" w:rsidRDefault="00000000">
      <w:r>
        <w:t xml:space="preserve">🍇 </w:t>
      </w:r>
      <w:proofErr w:type="spellStart"/>
      <w:r>
        <w:t>Noussan</w:t>
      </w:r>
      <w:proofErr w:type="spellEnd"/>
      <w:r>
        <w:t xml:space="preserve"> Vini – Quart</w:t>
      </w:r>
    </w:p>
    <w:p w14:paraId="00000002" w14:textId="77777777" w:rsidR="00CD36D2" w:rsidRDefault="00000000">
      <w:r>
        <w:t xml:space="preserve">La piccola azienda vitivinicola </w:t>
      </w:r>
      <w:proofErr w:type="spellStart"/>
      <w:r>
        <w:t>Noussan</w:t>
      </w:r>
      <w:proofErr w:type="spellEnd"/>
      <w:r>
        <w:t xml:space="preserve"> nasce nel 2004 da un’idea di Gabriella e Franco, che decidono di recuperare i vecchi vigneti di famiglia. Inizialmente destinata al consumo familiare, l’attività si espande fino a raggiungere una superficie vitata di 5.500 m².  </w:t>
      </w:r>
    </w:p>
    <w:p w14:paraId="00000003" w14:textId="77777777" w:rsidR="00CD36D2" w:rsidRDefault="00000000">
      <w:r>
        <w:t>Franco, appassionato di viticoltura, ha frequentato la scuola di agricoltura di Aosta tra il 1976 e il 1979, dove ha approfondito le tecniche di coltivazione e vinificazione. L’azienda oggi produce vini autentici e territoriali, con attenzione alla qualità e alla tradizione.</w:t>
      </w:r>
    </w:p>
    <w:p w14:paraId="00000004" w14:textId="77777777" w:rsidR="00CD36D2" w:rsidRDefault="00000000">
      <w:r>
        <w:t>🥂 Pinot Gris “</w:t>
      </w:r>
      <w:proofErr w:type="spellStart"/>
      <w:r>
        <w:t>Tzanté</w:t>
      </w:r>
      <w:proofErr w:type="spellEnd"/>
      <w:r>
        <w:t>”</w:t>
      </w:r>
    </w:p>
    <w:p w14:paraId="00000005" w14:textId="77777777" w:rsidR="00CD36D2" w:rsidRDefault="00000000">
      <w:proofErr w:type="spellStart"/>
      <w:r>
        <w:t>Vallée</w:t>
      </w:r>
      <w:proofErr w:type="spellEnd"/>
      <w:r>
        <w:t xml:space="preserve"> d’</w:t>
      </w:r>
      <w:proofErr w:type="spellStart"/>
      <w:r>
        <w:t>Aoste</w:t>
      </w:r>
      <w:proofErr w:type="spellEnd"/>
      <w:r>
        <w:t xml:space="preserve"> D.O.C. – Bianco secco</w:t>
      </w:r>
    </w:p>
    <w:p w14:paraId="00000006" w14:textId="77777777" w:rsidR="00CD36D2" w:rsidRDefault="00CD36D2"/>
    <w:p w14:paraId="00000007" w14:textId="77777777" w:rsidR="00CD36D2" w:rsidRDefault="00000000">
      <w:r>
        <w:t xml:space="preserve">- Vitigno: 100% Pinot Gris  </w:t>
      </w:r>
    </w:p>
    <w:p w14:paraId="00000008" w14:textId="77777777" w:rsidR="00CD36D2" w:rsidRDefault="00000000">
      <w:r>
        <w:t xml:space="preserve">- Località: </w:t>
      </w:r>
      <w:proofErr w:type="spellStart"/>
      <w:r>
        <w:t>Tzanté</w:t>
      </w:r>
      <w:proofErr w:type="spellEnd"/>
      <w:r>
        <w:t xml:space="preserve"> di </w:t>
      </w:r>
      <w:proofErr w:type="spellStart"/>
      <w:r>
        <w:t>Ron</w:t>
      </w:r>
      <w:proofErr w:type="spellEnd"/>
      <w:r>
        <w:t xml:space="preserve">, </w:t>
      </w:r>
      <w:proofErr w:type="spellStart"/>
      <w:r>
        <w:t>Combaturille</w:t>
      </w:r>
      <w:proofErr w:type="spellEnd"/>
      <w:r>
        <w:t xml:space="preserve"> – Quart (AO)  </w:t>
      </w:r>
    </w:p>
    <w:p w14:paraId="00000009" w14:textId="77777777" w:rsidR="00CD36D2" w:rsidRDefault="00000000">
      <w:r>
        <w:t xml:space="preserve">- Altitudine: 600–750 m s.l.m. – esposizione Sud  </w:t>
      </w:r>
    </w:p>
    <w:p w14:paraId="0000000A" w14:textId="77777777" w:rsidR="00CD36D2" w:rsidRDefault="00000000">
      <w:r>
        <w:t xml:space="preserve">- Terreno: Morenico, sabbioso  </w:t>
      </w:r>
    </w:p>
    <w:p w14:paraId="0000000B" w14:textId="77777777" w:rsidR="00CD36D2" w:rsidRDefault="00000000">
      <w:r>
        <w:t xml:space="preserve">- Forma di allevamento: Cordone speronato / </w:t>
      </w:r>
      <w:proofErr w:type="spellStart"/>
      <w:r>
        <w:t>Guyot</w:t>
      </w:r>
      <w:proofErr w:type="spellEnd"/>
      <w:r>
        <w:t xml:space="preserve"> semplice  </w:t>
      </w:r>
    </w:p>
    <w:p w14:paraId="0000000C" w14:textId="77777777" w:rsidR="00CD36D2" w:rsidRDefault="00000000">
      <w:r>
        <w:t xml:space="preserve">- Vendemmia: Manuale – prima decade di settembre  </w:t>
      </w:r>
    </w:p>
    <w:p w14:paraId="0000000D" w14:textId="77777777" w:rsidR="00CD36D2" w:rsidRDefault="00000000">
      <w:r>
        <w:t xml:space="preserve">- Vinificazione: Fermentazione alcolica naturale in acciaio, chiarifica invernale naturale  </w:t>
      </w:r>
    </w:p>
    <w:p w14:paraId="0000000E" w14:textId="77777777" w:rsidR="00CD36D2" w:rsidRDefault="00000000">
      <w:r>
        <w:t xml:space="preserve">- Affinamento: 8 mesi in acciaio + 1 mese in bottiglia  </w:t>
      </w:r>
    </w:p>
    <w:p w14:paraId="0000000F" w14:textId="77777777" w:rsidR="00CD36D2" w:rsidRDefault="00000000">
      <w:r>
        <w:t xml:space="preserve">- Temperatura di servizio: 8–10 °C  </w:t>
      </w:r>
    </w:p>
    <w:p w14:paraId="00000010" w14:textId="77777777" w:rsidR="00CD36D2" w:rsidRDefault="00000000">
      <w:r>
        <w:t xml:space="preserve">- Invecchiamento: 2–3 anni  </w:t>
      </w:r>
    </w:p>
    <w:p w14:paraId="00000011" w14:textId="77777777" w:rsidR="00CD36D2" w:rsidRDefault="00CD36D2"/>
    <w:p w14:paraId="00000012" w14:textId="77777777" w:rsidR="00CD36D2" w:rsidRDefault="00000000">
      <w:r>
        <w:t>👁️👃👄 Note di degustazione</w:t>
      </w:r>
    </w:p>
    <w:p w14:paraId="00000013" w14:textId="77777777" w:rsidR="00CD36D2" w:rsidRDefault="00000000">
      <w:r>
        <w:t xml:space="preserve">- Colore giallo paglierino con riflessi dorati  </w:t>
      </w:r>
    </w:p>
    <w:p w14:paraId="00000014" w14:textId="77777777" w:rsidR="00CD36D2" w:rsidRDefault="00000000">
      <w:r>
        <w:t xml:space="preserve">- Profumo ampio e persistente: frutta esotica, pesca, pera, mandorla  </w:t>
      </w:r>
    </w:p>
    <w:p w14:paraId="00000015" w14:textId="77777777" w:rsidR="00CD36D2" w:rsidRDefault="00000000">
      <w:r>
        <w:t xml:space="preserve">- Gusto pieno, minerale, corposo, buona acidità  </w:t>
      </w:r>
    </w:p>
    <w:p w14:paraId="00000016" w14:textId="77777777" w:rsidR="00CD36D2" w:rsidRDefault="00CD36D2"/>
    <w:p w14:paraId="00000017" w14:textId="77777777" w:rsidR="00CD36D2" w:rsidRDefault="00000000">
      <w:r>
        <w:t>🍽️ Abbinamenti consigliati</w:t>
      </w:r>
    </w:p>
    <w:p w14:paraId="00000018" w14:textId="77777777" w:rsidR="00CD36D2" w:rsidRDefault="00000000">
      <w:r>
        <w:t xml:space="preserve">Pesce, fontina, aperitivo  </w:t>
      </w:r>
    </w:p>
    <w:p w14:paraId="00000019" w14:textId="77777777" w:rsidR="00CD36D2" w:rsidRDefault="00CD36D2"/>
    <w:p w14:paraId="0000001A" w14:textId="77777777" w:rsidR="00CD36D2" w:rsidRDefault="00000000">
      <w:r>
        <w:lastRenderedPageBreak/>
        <w:t>---</w:t>
      </w:r>
    </w:p>
    <w:p w14:paraId="0000001B" w14:textId="77777777" w:rsidR="00CD36D2" w:rsidRDefault="00CD36D2"/>
    <w:p w14:paraId="0000001C" w14:textId="77777777" w:rsidR="00CD36D2" w:rsidRDefault="00000000">
      <w:r>
        <w:t xml:space="preserve">🍷 </w:t>
      </w:r>
      <w:proofErr w:type="spellStart"/>
      <w:r>
        <w:t>Fumin</w:t>
      </w:r>
      <w:proofErr w:type="spellEnd"/>
    </w:p>
    <w:p w14:paraId="0000001D" w14:textId="77777777" w:rsidR="00CD36D2" w:rsidRDefault="00000000">
      <w:proofErr w:type="spellStart"/>
      <w:r>
        <w:t>Vallée</w:t>
      </w:r>
      <w:proofErr w:type="spellEnd"/>
      <w:r>
        <w:t xml:space="preserve"> d’</w:t>
      </w:r>
      <w:proofErr w:type="spellStart"/>
      <w:r>
        <w:t>Aoste</w:t>
      </w:r>
      <w:proofErr w:type="spellEnd"/>
      <w:r>
        <w:t xml:space="preserve"> D.O.C. – Rosso secco</w:t>
      </w:r>
    </w:p>
    <w:p w14:paraId="0000001E" w14:textId="77777777" w:rsidR="00CD36D2" w:rsidRDefault="00CD36D2"/>
    <w:p w14:paraId="0000001F" w14:textId="77777777" w:rsidR="00CD36D2" w:rsidRDefault="00000000">
      <w:r>
        <w:t xml:space="preserve">- Vitigno: 100% </w:t>
      </w:r>
      <w:proofErr w:type="spellStart"/>
      <w:r>
        <w:t>Fumin</w:t>
      </w:r>
      <w:proofErr w:type="spellEnd"/>
      <w:r>
        <w:t xml:space="preserve">  </w:t>
      </w:r>
    </w:p>
    <w:p w14:paraId="00000020" w14:textId="77777777" w:rsidR="00CD36D2" w:rsidRDefault="00000000">
      <w:r>
        <w:t xml:space="preserve">- Località: Sarre, Aosta, Saint-Pierre (AO)  </w:t>
      </w:r>
    </w:p>
    <w:p w14:paraId="00000021" w14:textId="77777777" w:rsidR="00CD36D2" w:rsidRDefault="00000000">
      <w:r>
        <w:t xml:space="preserve">- Altitudine: 650 m s.l.m. – esposizione Sud  </w:t>
      </w:r>
    </w:p>
    <w:p w14:paraId="00000022" w14:textId="77777777" w:rsidR="00CD36D2" w:rsidRDefault="00000000">
      <w:r>
        <w:t xml:space="preserve">- Terreno: Morenico, sabbioso  </w:t>
      </w:r>
    </w:p>
    <w:p w14:paraId="00000023" w14:textId="77777777" w:rsidR="00CD36D2" w:rsidRDefault="00000000">
      <w:r>
        <w:t xml:space="preserve">- Forma di allevamento: </w:t>
      </w:r>
      <w:proofErr w:type="spellStart"/>
      <w:r>
        <w:t>Guyot</w:t>
      </w:r>
      <w:proofErr w:type="spellEnd"/>
      <w:r>
        <w:t xml:space="preserve"> semplice  </w:t>
      </w:r>
    </w:p>
    <w:p w14:paraId="00000024" w14:textId="77777777" w:rsidR="00CD36D2" w:rsidRDefault="00000000">
      <w:r>
        <w:t xml:space="preserve">- Vendemmia: Manuale – fine ottobre  </w:t>
      </w:r>
    </w:p>
    <w:p w14:paraId="00000025" w14:textId="77777777" w:rsidR="00CD36D2" w:rsidRDefault="00000000">
      <w:r>
        <w:t xml:space="preserve">- Vinificazione: Fermentazione spontanea 12–15 giorni in acciaio, frollature manuali  </w:t>
      </w:r>
    </w:p>
    <w:p w14:paraId="00000026" w14:textId="77777777" w:rsidR="00CD36D2" w:rsidRDefault="00000000">
      <w:r>
        <w:t xml:space="preserve">- Affinamento: 18 mesi in </w:t>
      </w:r>
      <w:proofErr w:type="spellStart"/>
      <w:r>
        <w:t>tonneaux</w:t>
      </w:r>
      <w:proofErr w:type="spellEnd"/>
      <w:r>
        <w:t xml:space="preserve"> di rovere + 3 mesi in bottiglia  </w:t>
      </w:r>
    </w:p>
    <w:p w14:paraId="00000027" w14:textId="77777777" w:rsidR="00CD36D2" w:rsidRDefault="00000000">
      <w:r>
        <w:t xml:space="preserve">- Temperatura di servizio: 18–20 °C  </w:t>
      </w:r>
    </w:p>
    <w:p w14:paraId="00000028" w14:textId="77777777" w:rsidR="00CD36D2" w:rsidRDefault="00000000">
      <w:r>
        <w:t xml:space="preserve">- Invecchiamento: 7–10 anni  </w:t>
      </w:r>
    </w:p>
    <w:p w14:paraId="00000029" w14:textId="77777777" w:rsidR="00CD36D2" w:rsidRDefault="00CD36D2"/>
    <w:p w14:paraId="0000002A" w14:textId="77777777" w:rsidR="00CD36D2" w:rsidRDefault="00000000">
      <w:r>
        <w:t>👁️👃👄 Note di degustazione</w:t>
      </w:r>
    </w:p>
    <w:p w14:paraId="0000002B" w14:textId="77777777" w:rsidR="00CD36D2" w:rsidRDefault="00000000">
      <w:r>
        <w:t xml:space="preserve">- Colore rosso porpora intenso, impenetrabile  </w:t>
      </w:r>
    </w:p>
    <w:p w14:paraId="0000002C" w14:textId="77777777" w:rsidR="00CD36D2" w:rsidRDefault="00000000">
      <w:r>
        <w:t xml:space="preserve">- Profumo di mora, </w:t>
      </w:r>
      <w:proofErr w:type="spellStart"/>
      <w:r>
        <w:t>cassis</w:t>
      </w:r>
      <w:proofErr w:type="spellEnd"/>
      <w:r>
        <w:t xml:space="preserve">, marasca, pepe nero, tabacco  </w:t>
      </w:r>
    </w:p>
    <w:p w14:paraId="0000002D" w14:textId="77777777" w:rsidR="00CD36D2" w:rsidRDefault="00000000">
      <w:r>
        <w:t xml:space="preserve">- Gusto strutturato, equilibrato, lunga persistenza  </w:t>
      </w:r>
    </w:p>
    <w:p w14:paraId="0000002E" w14:textId="77777777" w:rsidR="00CD36D2" w:rsidRDefault="00CD36D2"/>
    <w:p w14:paraId="0000002F" w14:textId="77777777" w:rsidR="00CD36D2" w:rsidRDefault="00000000">
      <w:r>
        <w:t>🍽️ Abbinamenti consigliati</w:t>
      </w:r>
    </w:p>
    <w:p w14:paraId="00000030" w14:textId="77777777" w:rsidR="00CD36D2" w:rsidRDefault="00000000">
      <w:r>
        <w:t xml:space="preserve">Carni rosse, selvaggina in civet, salumi valdostani, mocetta, fontina, toma, caprini  </w:t>
      </w:r>
    </w:p>
    <w:p w14:paraId="00000031" w14:textId="77777777" w:rsidR="00CD36D2" w:rsidRDefault="00CD36D2"/>
    <w:p w14:paraId="00000032" w14:textId="77777777" w:rsidR="00CD36D2" w:rsidRDefault="00000000">
      <w:r>
        <w:t>---</w:t>
      </w:r>
    </w:p>
    <w:p w14:paraId="00000033" w14:textId="77777777" w:rsidR="00CD36D2" w:rsidRDefault="00CD36D2"/>
    <w:p w14:paraId="00000034" w14:textId="77777777" w:rsidR="00CD36D2" w:rsidRDefault="00CD36D2"/>
    <w:p w14:paraId="00000035" w14:textId="77777777" w:rsidR="00CD36D2" w:rsidRDefault="00000000">
      <w:r>
        <w:lastRenderedPageBreak/>
        <w:t xml:space="preserve">🍷 Torrette </w:t>
      </w:r>
      <w:proofErr w:type="spellStart"/>
      <w:r>
        <w:t>Supérieur</w:t>
      </w:r>
      <w:proofErr w:type="spellEnd"/>
      <w:r>
        <w:t xml:space="preserve"> “La </w:t>
      </w:r>
      <w:proofErr w:type="spellStart"/>
      <w:r>
        <w:t>Prieure</w:t>
      </w:r>
      <w:proofErr w:type="spellEnd"/>
      <w:r>
        <w:t>”</w:t>
      </w:r>
    </w:p>
    <w:p w14:paraId="00000036" w14:textId="77777777" w:rsidR="00CD36D2" w:rsidRDefault="00000000">
      <w:proofErr w:type="spellStart"/>
      <w:r>
        <w:t>Vallée</w:t>
      </w:r>
      <w:proofErr w:type="spellEnd"/>
      <w:r>
        <w:t xml:space="preserve"> d’</w:t>
      </w:r>
      <w:proofErr w:type="spellStart"/>
      <w:r>
        <w:t>Aoste</w:t>
      </w:r>
      <w:proofErr w:type="spellEnd"/>
      <w:r>
        <w:t xml:space="preserve"> D.O.C. – Rosso secco</w:t>
      </w:r>
    </w:p>
    <w:p w14:paraId="00000037" w14:textId="77777777" w:rsidR="00CD36D2" w:rsidRDefault="00CD36D2"/>
    <w:p w14:paraId="00000038" w14:textId="77777777" w:rsidR="00CD36D2" w:rsidRDefault="00000000">
      <w:r>
        <w:t xml:space="preserve">- Vitigni: 80% Petit Rouge, 20% </w:t>
      </w:r>
      <w:proofErr w:type="spellStart"/>
      <w:r>
        <w:t>Fumin</w:t>
      </w:r>
      <w:proofErr w:type="spellEnd"/>
      <w:r>
        <w:t xml:space="preserve">  </w:t>
      </w:r>
    </w:p>
    <w:p w14:paraId="00000039" w14:textId="77777777" w:rsidR="00CD36D2" w:rsidRDefault="00000000">
      <w:r>
        <w:t xml:space="preserve">- Località: Saint-Pierre (AO)  </w:t>
      </w:r>
    </w:p>
    <w:p w14:paraId="0000003A" w14:textId="77777777" w:rsidR="00CD36D2" w:rsidRDefault="00000000">
      <w:r>
        <w:t xml:space="preserve">- Altitudine: 650 m s.l.m. – esposizione Sud  </w:t>
      </w:r>
    </w:p>
    <w:p w14:paraId="0000003B" w14:textId="77777777" w:rsidR="00CD36D2" w:rsidRDefault="00000000">
      <w:r>
        <w:t xml:space="preserve">- Terreno: Morenico, sabbioso  </w:t>
      </w:r>
    </w:p>
    <w:p w14:paraId="0000003C" w14:textId="77777777" w:rsidR="00CD36D2" w:rsidRDefault="00000000">
      <w:r>
        <w:t xml:space="preserve">- Forma di allevamento: Cordone speronato / </w:t>
      </w:r>
      <w:proofErr w:type="spellStart"/>
      <w:r>
        <w:t>Guyot</w:t>
      </w:r>
      <w:proofErr w:type="spellEnd"/>
      <w:r>
        <w:t xml:space="preserve"> semplice  </w:t>
      </w:r>
    </w:p>
    <w:p w14:paraId="0000003D" w14:textId="77777777" w:rsidR="00CD36D2" w:rsidRDefault="00000000">
      <w:r>
        <w:t xml:space="preserve">- Vendemmia: Manuale – metà ottobre  </w:t>
      </w:r>
    </w:p>
    <w:p w14:paraId="0000003E" w14:textId="77777777" w:rsidR="00CD36D2" w:rsidRDefault="00000000">
      <w:r>
        <w:t xml:space="preserve">- Vinificazione: Fermentazione naturale 10–15 giorni in acciaio, frollature giornaliere  </w:t>
      </w:r>
    </w:p>
    <w:p w14:paraId="0000003F" w14:textId="77777777" w:rsidR="00CD36D2" w:rsidRDefault="00000000">
      <w:r>
        <w:t xml:space="preserve">- Affinamento: 8 mesi in botte di rovere da 15 hl + 8 mesi in bottiglia  </w:t>
      </w:r>
    </w:p>
    <w:p w14:paraId="00000040" w14:textId="77777777" w:rsidR="00CD36D2" w:rsidRDefault="00000000">
      <w:r>
        <w:t xml:space="preserve">- Temperatura di servizio: 18–20 °C  </w:t>
      </w:r>
    </w:p>
    <w:p w14:paraId="00000041" w14:textId="77777777" w:rsidR="00CD36D2" w:rsidRDefault="00000000">
      <w:r>
        <w:t xml:space="preserve">- Invecchiamento: 5–6 anni  </w:t>
      </w:r>
    </w:p>
    <w:p w14:paraId="00000042" w14:textId="77777777" w:rsidR="00CD36D2" w:rsidRDefault="00CD36D2"/>
    <w:p w14:paraId="00000043" w14:textId="77777777" w:rsidR="00CD36D2" w:rsidRDefault="00000000">
      <w:r>
        <w:t>👁️👃👄 Note di degustazione</w:t>
      </w:r>
    </w:p>
    <w:p w14:paraId="00000044" w14:textId="77777777" w:rsidR="00CD36D2" w:rsidRDefault="00000000">
      <w:r>
        <w:t xml:space="preserve">- Colore rosso rubino intenso, riflessi violacei  </w:t>
      </w:r>
    </w:p>
    <w:p w14:paraId="00000045" w14:textId="77777777" w:rsidR="00CD36D2" w:rsidRDefault="00000000">
      <w:r>
        <w:t xml:space="preserve">- Profumo succoso e fragrante: fiori secchi, sottobosco, pepe  </w:t>
      </w:r>
    </w:p>
    <w:p w14:paraId="00000046" w14:textId="77777777" w:rsidR="00CD36D2" w:rsidRDefault="00000000">
      <w:r>
        <w:t xml:space="preserve">- Gusto asciutto, pulito, persistente, tannico, di carattere  </w:t>
      </w:r>
    </w:p>
    <w:p w14:paraId="00000047" w14:textId="77777777" w:rsidR="00CD36D2" w:rsidRDefault="00CD36D2"/>
    <w:p w14:paraId="00000048" w14:textId="77777777" w:rsidR="00CD36D2" w:rsidRDefault="00000000">
      <w:r>
        <w:t>🍽️ Abbinamenti consigliati</w:t>
      </w:r>
    </w:p>
    <w:p w14:paraId="00000049" w14:textId="77777777" w:rsidR="00CD36D2" w:rsidRDefault="00000000">
      <w:r>
        <w:t xml:space="preserve">Carni rosse, selvaggina in civet, salumi valdostani, mocetta, formaggi invecchiati  </w:t>
      </w:r>
    </w:p>
    <w:p w14:paraId="31A7F15C" w14:textId="77777777" w:rsidR="00A819C8" w:rsidRDefault="00A819C8"/>
    <w:p w14:paraId="42360A6F" w14:textId="77777777" w:rsidR="00A819C8" w:rsidRDefault="00A819C8">
      <w:pPr>
        <w:pStyle w:val="Titolo1"/>
        <w:shd w:val="clear" w:color="auto" w:fill="FFFFFF"/>
        <w:spacing w:before="0"/>
        <w:rPr>
          <w:rFonts w:eastAsia="Times New Roman"/>
          <w:color w:val="2E2E2B"/>
          <w:kern w:val="36"/>
          <w:sz w:val="48"/>
          <w:szCs w:val="48"/>
        </w:rPr>
      </w:pPr>
      <w:r>
        <w:rPr>
          <w:rFonts w:eastAsia="Times New Roman"/>
          <w:color w:val="2E2E2B"/>
        </w:rPr>
        <w:t>Torrette</w:t>
      </w:r>
    </w:p>
    <w:p w14:paraId="2E3B2D73" w14:textId="77777777" w:rsidR="00A819C8" w:rsidRDefault="00A819C8">
      <w:pPr>
        <w:pStyle w:val="Titolo2"/>
        <w:shd w:val="clear" w:color="auto" w:fill="FFFFFF"/>
        <w:rPr>
          <w:rFonts w:ascii="Lato" w:eastAsia="Times New Roman" w:hAnsi="Lato"/>
          <w:caps/>
          <w:color w:val="2E2E2B"/>
        </w:rPr>
      </w:pPr>
      <w:r>
        <w:rPr>
          <w:rFonts w:ascii="Lato" w:eastAsia="Times New Roman" w:hAnsi="Lato"/>
          <w:caps/>
          <w:color w:val="2E2E2B"/>
        </w:rPr>
        <w:t>VALLÉE D’AOSTE DOC</w:t>
      </w:r>
    </w:p>
    <w:p w14:paraId="2F4B688C" w14:textId="77777777" w:rsidR="00A819C8" w:rsidRDefault="00A819C8">
      <w:pPr>
        <w:pStyle w:val="NormaleWeb"/>
        <w:shd w:val="clear" w:color="auto" w:fill="FFFFFF"/>
        <w:spacing w:before="0" w:beforeAutospacing="0"/>
        <w:rPr>
          <w:rFonts w:ascii="Lato" w:hAnsi="Lato"/>
          <w:color w:val="2E2E2B"/>
        </w:rPr>
      </w:pPr>
      <w:r>
        <w:rPr>
          <w:rStyle w:val="Enfasigrassetto"/>
          <w:rFonts w:ascii="Lato" w:hAnsi="Lato"/>
          <w:color w:val="2E2E2B"/>
        </w:rPr>
        <w:t>Anno 2023</w:t>
      </w:r>
    </w:p>
    <w:p w14:paraId="7AF69F8B" w14:textId="77777777" w:rsidR="00A819C8" w:rsidRDefault="00A819C8">
      <w:pPr>
        <w:pStyle w:val="NormaleWeb"/>
        <w:shd w:val="clear" w:color="auto" w:fill="FFFFFF"/>
        <w:spacing w:before="0" w:beforeAutospacing="0"/>
        <w:rPr>
          <w:rFonts w:ascii="Lato" w:hAnsi="Lato"/>
          <w:color w:val="2E2E2B"/>
        </w:rPr>
      </w:pPr>
      <w:r>
        <w:rPr>
          <w:rFonts w:ascii="Lato" w:hAnsi="Lato"/>
          <w:color w:val="2E2E2B"/>
        </w:rPr>
        <w:t> </w:t>
      </w:r>
    </w:p>
    <w:p w14:paraId="62538BC8" w14:textId="77777777" w:rsidR="00A819C8" w:rsidRDefault="00A819C8">
      <w:pPr>
        <w:pStyle w:val="NormaleWeb"/>
        <w:shd w:val="clear" w:color="auto" w:fill="FFFFFF"/>
        <w:spacing w:before="0" w:beforeAutospacing="0"/>
        <w:rPr>
          <w:rFonts w:ascii="Lato" w:hAnsi="Lato"/>
          <w:color w:val="2E2E2B"/>
        </w:rPr>
      </w:pPr>
      <w:r>
        <w:rPr>
          <w:rFonts w:ascii="Lato" w:hAnsi="Lato"/>
          <w:color w:val="2E2E2B"/>
        </w:rPr>
        <w:t>“La doc valdostana per eccellenza si rispecchia in questo vino incredibilmente semplice e naturale.”</w:t>
      </w:r>
    </w:p>
    <w:p w14:paraId="3A267443" w14:textId="77777777" w:rsidR="00A819C8" w:rsidRDefault="00A819C8">
      <w:pPr>
        <w:pStyle w:val="Titolo2"/>
        <w:shd w:val="clear" w:color="auto" w:fill="FFFFFF"/>
        <w:spacing w:before="0"/>
        <w:rPr>
          <w:rFonts w:ascii="Times New Roman" w:eastAsia="Times New Roman" w:hAnsi="Times New Roman"/>
          <w:color w:val="2E2E2B"/>
        </w:rPr>
      </w:pPr>
      <w:r>
        <w:rPr>
          <w:rFonts w:eastAsia="Times New Roman"/>
          <w:color w:val="2E2E2B"/>
        </w:rPr>
        <w:lastRenderedPageBreak/>
        <w:t>Scheda tecnica</w:t>
      </w:r>
    </w:p>
    <w:tbl>
      <w:tblPr>
        <w:tblW w:w="137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013"/>
      </w:tblGrid>
      <w:tr w:rsidR="00A819C8" w14:paraId="0296693E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0470ACC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Nome del Vino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07639DB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Torrette</w:t>
            </w:r>
          </w:p>
        </w:tc>
      </w:tr>
      <w:tr w:rsidR="00A819C8" w14:paraId="0DF2466A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F502B8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Denominazione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1A339EF" w14:textId="77777777" w:rsidR="00A819C8" w:rsidRDefault="00A819C8">
            <w:pPr>
              <w:rPr>
                <w:rFonts w:eastAsia="Times New Roman"/>
                <w:color w:val="2E2E2B"/>
              </w:rPr>
            </w:pPr>
            <w:proofErr w:type="spellStart"/>
            <w:r>
              <w:rPr>
                <w:rFonts w:eastAsia="Times New Roman"/>
                <w:color w:val="2E2E2B"/>
              </w:rPr>
              <w:t>Vallée</w:t>
            </w:r>
            <w:proofErr w:type="spellEnd"/>
            <w:r>
              <w:rPr>
                <w:rFonts w:eastAsia="Times New Roman"/>
                <w:color w:val="2E2E2B"/>
              </w:rPr>
              <w:t xml:space="preserve"> d’</w:t>
            </w:r>
            <w:proofErr w:type="spellStart"/>
            <w:r>
              <w:rPr>
                <w:rFonts w:eastAsia="Times New Roman"/>
                <w:color w:val="2E2E2B"/>
              </w:rPr>
              <w:t>Aoste</w:t>
            </w:r>
            <w:proofErr w:type="spellEnd"/>
            <w:r>
              <w:rPr>
                <w:rFonts w:eastAsia="Times New Roman"/>
                <w:color w:val="2E2E2B"/>
              </w:rPr>
              <w:t xml:space="preserve"> DOC</w:t>
            </w:r>
          </w:p>
        </w:tc>
      </w:tr>
      <w:tr w:rsidR="00A819C8" w14:paraId="704E5596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2841A04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Tipologia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0E6C632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Rosso</w:t>
            </w:r>
          </w:p>
        </w:tc>
      </w:tr>
      <w:tr w:rsidR="00A819C8" w14:paraId="1B398BCC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8364B24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Località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5ED49EB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Saint-Christophe, Aosta</w:t>
            </w:r>
          </w:p>
        </w:tc>
      </w:tr>
      <w:tr w:rsidR="00A819C8" w14:paraId="67B9CE78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9B4D945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Altitudine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9FFDC78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 xml:space="preserve">da 600 a 780 m. </w:t>
            </w:r>
            <w:proofErr w:type="spellStart"/>
            <w:r>
              <w:rPr>
                <w:rFonts w:eastAsia="Times New Roman"/>
                <w:color w:val="2E2E2B"/>
              </w:rPr>
              <w:t>s.l.m</w:t>
            </w:r>
            <w:proofErr w:type="spellEnd"/>
          </w:p>
        </w:tc>
      </w:tr>
      <w:tr w:rsidR="00A819C8" w14:paraId="4A8EA7F1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E32BA91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Esposizione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B2C38DF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Sud</w:t>
            </w:r>
          </w:p>
        </w:tc>
      </w:tr>
      <w:tr w:rsidR="00A819C8" w14:paraId="1D4CF9DF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DCD95B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Terreno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2F5DDDB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Morenico, sabbioso</w:t>
            </w:r>
          </w:p>
        </w:tc>
      </w:tr>
      <w:tr w:rsidR="00A819C8" w14:paraId="30729065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D1A954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Uvaggio e percentuale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FDDF0F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 xml:space="preserve">Petit Rouge 70 % + 30% Vien de Nus, </w:t>
            </w:r>
            <w:proofErr w:type="spellStart"/>
            <w:r>
              <w:rPr>
                <w:rFonts w:eastAsia="Times New Roman"/>
                <w:color w:val="2E2E2B"/>
              </w:rPr>
              <w:t>Fumin</w:t>
            </w:r>
            <w:proofErr w:type="spellEnd"/>
            <w:r>
              <w:rPr>
                <w:rFonts w:eastAsia="Times New Roman"/>
                <w:color w:val="2E2E2B"/>
              </w:rPr>
              <w:t xml:space="preserve">, </w:t>
            </w:r>
            <w:proofErr w:type="spellStart"/>
            <w:r>
              <w:rPr>
                <w:rFonts w:eastAsia="Times New Roman"/>
                <w:color w:val="2E2E2B"/>
              </w:rPr>
              <w:t>Mayolet</w:t>
            </w:r>
            <w:proofErr w:type="spellEnd"/>
          </w:p>
        </w:tc>
      </w:tr>
      <w:tr w:rsidR="00A819C8" w14:paraId="5718FB5F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61A49FC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Forma di allevamento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995137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 xml:space="preserve">Cordone Speronato / </w:t>
            </w:r>
            <w:proofErr w:type="spellStart"/>
            <w:r>
              <w:rPr>
                <w:rFonts w:eastAsia="Times New Roman"/>
                <w:color w:val="2E2E2B"/>
              </w:rPr>
              <w:t>Guyot</w:t>
            </w:r>
            <w:proofErr w:type="spellEnd"/>
            <w:r>
              <w:rPr>
                <w:rFonts w:eastAsia="Times New Roman"/>
                <w:color w:val="2E2E2B"/>
              </w:rPr>
              <w:t xml:space="preserve"> semplice</w:t>
            </w:r>
          </w:p>
        </w:tc>
      </w:tr>
      <w:tr w:rsidR="00A819C8" w14:paraId="32C3CC2B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470535C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Sesto di impianto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43AE730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130 x 0,70 - 190 x 0,75</w:t>
            </w:r>
          </w:p>
        </w:tc>
      </w:tr>
      <w:tr w:rsidR="00A819C8" w14:paraId="7F657107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C7C5C26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Vendemmia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9E7DF11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A mano in piccole cassette nella terza decade di ottobre</w:t>
            </w:r>
          </w:p>
        </w:tc>
      </w:tr>
      <w:tr w:rsidR="00A819C8" w14:paraId="2C67CE52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1AE2249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Vinificazione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0663764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In rosso. Fermentazione spontanea di 10/15 giorni in tini d’acciaio con frollature manuali giornaliere</w:t>
            </w:r>
          </w:p>
        </w:tc>
      </w:tr>
      <w:tr w:rsidR="00A819C8" w14:paraId="3CBB01BC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562F536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Affinamento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065CEC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12 mesi in vasche d’acciaio e 3 mesi in bottiglia</w:t>
            </w:r>
          </w:p>
        </w:tc>
      </w:tr>
      <w:tr w:rsidR="00A819C8" w14:paraId="062BDF94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D3E67C7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Bottiglie prodotte nel 2023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E203F5F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2004 da 0,75 lt - 100 da 0,50 lt - 20 da 1,5 lt - 5 da 3 lt</w:t>
            </w:r>
          </w:p>
        </w:tc>
      </w:tr>
      <w:tr w:rsidR="00A819C8" w14:paraId="1E79A49C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C2CEFDB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Gradazione alcolica 2023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2FA7C26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 xml:space="preserve">14,0 % </w:t>
            </w:r>
            <w:proofErr w:type="spellStart"/>
            <w:r>
              <w:rPr>
                <w:rFonts w:eastAsia="Times New Roman"/>
                <w:color w:val="2E2E2B"/>
              </w:rPr>
              <w:t>Vol</w:t>
            </w:r>
            <w:proofErr w:type="spellEnd"/>
          </w:p>
        </w:tc>
      </w:tr>
    </w:tbl>
    <w:p w14:paraId="3BACB03E" w14:textId="77777777" w:rsidR="00A819C8" w:rsidRDefault="00A819C8">
      <w:pPr>
        <w:pStyle w:val="Titolo2"/>
        <w:shd w:val="clear" w:color="auto" w:fill="FFFFFF"/>
        <w:spacing w:before="0"/>
        <w:rPr>
          <w:rFonts w:ascii="Times New Roman" w:eastAsia="Times New Roman" w:hAnsi="Times New Roman"/>
          <w:color w:val="2E2E2B"/>
        </w:rPr>
      </w:pPr>
      <w:r>
        <w:rPr>
          <w:rFonts w:eastAsia="Times New Roman"/>
          <w:color w:val="2E2E2B"/>
        </w:rPr>
        <w:t>Scheda Organolettica</w:t>
      </w:r>
    </w:p>
    <w:tbl>
      <w:tblPr>
        <w:tblW w:w="137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013"/>
      </w:tblGrid>
      <w:tr w:rsidR="00A819C8" w14:paraId="276E0A51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AF1FD82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Vista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0974CE6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Rosso rubino intenso con riflessi violacei</w:t>
            </w:r>
          </w:p>
        </w:tc>
      </w:tr>
      <w:tr w:rsidR="00A819C8" w14:paraId="5C19B4D7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38E9B72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Olfatto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0EE2BF8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Buona intensità, gradevole, con sentori di frutta rossa matura e di sottobosco, leggermente speziato</w:t>
            </w:r>
          </w:p>
        </w:tc>
      </w:tr>
      <w:tr w:rsidR="00A819C8" w14:paraId="3D3402BB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13B7D96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Gusto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24DC965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Buona acidità, asciutto, pulito</w:t>
            </w:r>
          </w:p>
        </w:tc>
      </w:tr>
      <w:tr w:rsidR="00A819C8" w14:paraId="01408681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F598E03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Note particolari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9A9C6E7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Il vino non subisce nessuna chiarifica e filtrazione, la formazione di sedimenti sul fondo della bottiglia è del tutto naturale. Si consiglia di scaraffare la bottiglia stappandola un'ora prima della mescita a temperatura ambiente. È un vino che si presta ad un buon invecchiamento (4/5 anni) purché conservato in locali adeguati, a temperatura di 10- 15°C, bottiglia coricata e non esposta alla luce</w:t>
            </w:r>
          </w:p>
        </w:tc>
      </w:tr>
      <w:tr w:rsidR="00A819C8" w14:paraId="4419BC80" w14:textId="77777777">
        <w:tc>
          <w:tcPr>
            <w:tcW w:w="2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374BCA3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Style w:val="Enfasigrassetto"/>
                <w:rFonts w:eastAsia="Times New Roman"/>
                <w:color w:val="2E2E2B"/>
              </w:rPr>
              <w:t>Abbinamento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0756E6A" w14:textId="77777777" w:rsidR="00A819C8" w:rsidRDefault="00A819C8">
            <w:pPr>
              <w:rPr>
                <w:rFonts w:eastAsia="Times New Roman"/>
                <w:color w:val="2E2E2B"/>
              </w:rPr>
            </w:pPr>
            <w:r>
              <w:rPr>
                <w:rFonts w:eastAsia="Times New Roman"/>
                <w:color w:val="2E2E2B"/>
              </w:rPr>
              <w:t>Si accompagna con piatti di carni rosse soprattutto selvaggina in civet, ideale con salumi valdostani e mocetta, ideale anche con formaggi locali fontina, toma e caprini</w:t>
            </w:r>
          </w:p>
        </w:tc>
      </w:tr>
    </w:tbl>
    <w:p w14:paraId="2DEAEC9A" w14:textId="77777777" w:rsidR="00A819C8" w:rsidRDefault="00A819C8"/>
    <w:p w14:paraId="0000004A" w14:textId="77777777" w:rsidR="00CD36D2" w:rsidRDefault="00CD36D2"/>
    <w:p w14:paraId="0000004B" w14:textId="77777777" w:rsidR="00CD36D2" w:rsidRDefault="00CD36D2"/>
    <w:sectPr w:rsidR="00CD36D2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36D2"/>
    <w:rsid w:val="003F60E1"/>
    <w:rsid w:val="00A819C8"/>
    <w:rsid w:val="00CD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C5B380"/>
  <w15:docId w15:val="{00C1BA85-D6DA-E845-B9CD-87222B36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A819C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2</cp:revision>
  <dcterms:created xsi:type="dcterms:W3CDTF">2025-10-17T18:05:00Z</dcterms:created>
  <dcterms:modified xsi:type="dcterms:W3CDTF">2025-10-17T18:12:00Z</dcterms:modified>
</cp:coreProperties>
</file>