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 d'histoire - la Revolution</w:t>
      </w:r>
    </w:p>
    <w:p>
      <w:r>
        <w:t>1789 : les Etats generaux sont convoques le 5 mai.</w:t>
      </w:r>
    </w:p>
    <w:p>
      <w:pPr>
        <w:pStyle w:val="Heading1"/>
      </w:pPr>
      <w:r>
        <w:t>Le Serment du Jeu de paume</w:t>
      </w:r>
    </w:p>
    <w:p>
      <w:r>
        <w:t>Le 20 juin 1789, les deputes du Tiers Etat jurent de ne se separer que si une constitution est redigee.</w:t>
      </w:r>
    </w:p>
    <w:p>
      <w:r>
        <w:t>Trois causes structurelles : dette de l'Etat, privileges, mauvaises recoltes.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