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proofErr w:type="spellStart"/>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w:t>
      </w:r>
      <w:proofErr w:type="spellEnd"/>
      <w:r w:rsidR="00E314A3">
        <w:rPr>
          <w:rFonts w:eastAsia="Times New Roman" w:cs="Times New Roman"/>
          <w:bCs/>
          <w:szCs w:val="28"/>
          <w:u w:val="single"/>
          <w:lang w:eastAsia="zh-CN"/>
        </w:rPr>
        <w:t xml:space="preserve">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 xml:space="preserve">Название </w:t>
      </w:r>
      <w:proofErr w:type="spellStart"/>
      <w:r w:rsidRPr="00927FE8">
        <w:rPr>
          <w:rFonts w:eastAsia="Times New Roman" w:cs="Times New Roman"/>
          <w:bCs/>
          <w:szCs w:val="28"/>
          <w:lang w:eastAsia="zh-CN"/>
        </w:rPr>
        <w:t>предприятия____</w:t>
      </w:r>
      <w:r w:rsidR="00533DE2" w:rsidRPr="00533DE2">
        <w:rPr>
          <w:rFonts w:eastAsia="Times New Roman" w:cs="Times New Roman"/>
          <w:color w:val="000000"/>
          <w:szCs w:val="28"/>
          <w:u w:val="single"/>
          <w:lang w:eastAsia="en-GB"/>
        </w:rPr>
        <w:t>НУК</w:t>
      </w:r>
      <w:proofErr w:type="spellEnd"/>
      <w:r w:rsidR="00533DE2" w:rsidRPr="00533DE2">
        <w:rPr>
          <w:rFonts w:eastAsia="Times New Roman" w:cs="Times New Roman"/>
          <w:color w:val="000000"/>
          <w:szCs w:val="28"/>
          <w:u w:val="single"/>
          <w:lang w:eastAsia="en-GB"/>
        </w:rPr>
        <w:t xml:space="preserve">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proofErr w:type="gramStart"/>
      <w:r w:rsidRPr="00927FE8">
        <w:rPr>
          <w:rFonts w:eastAsia="Times New Roman" w:cs="Times New Roman"/>
          <w:szCs w:val="28"/>
          <w:lang w:eastAsia="zh-CN"/>
        </w:rPr>
        <w:t>Оценка  _</w:t>
      </w:r>
      <w:proofErr w:type="gramEnd"/>
      <w:r w:rsidRPr="00927FE8">
        <w:rPr>
          <w:rFonts w:eastAsia="Times New Roman" w:cs="Times New Roman"/>
          <w:szCs w:val="28"/>
          <w:lang w:eastAsia="zh-CN"/>
        </w:rPr>
        <w:t xml:space="preserve">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5A74852A" w14:textId="57561FC9" w:rsidR="006261DB" w:rsidRPr="006261DB" w:rsidRDefault="00CD7F74">
          <w:pPr>
            <w:pStyle w:val="TOC1"/>
            <w:tabs>
              <w:tab w:val="right" w:leader="dot" w:pos="9345"/>
            </w:tabs>
            <w:rPr>
              <w:rFonts w:asciiTheme="minorHAnsi" w:eastAsiaTheme="minorEastAsia" w:hAnsiTheme="minorHAnsi"/>
              <w:b w:val="0"/>
              <w:bCs w:val="0"/>
              <w:i w:val="0"/>
              <w:iCs w:val="0"/>
              <w:noProof/>
              <w:sz w:val="28"/>
              <w:szCs w:val="28"/>
              <w:lang w:eastAsia="ru-RU"/>
            </w:rPr>
          </w:pPr>
          <w:r w:rsidRPr="00CD7F74">
            <w:rPr>
              <w:i w:val="0"/>
              <w:iCs w:val="0"/>
            </w:rPr>
            <w:fldChar w:fldCharType="begin"/>
          </w:r>
          <w:r w:rsidRPr="00CD7F74">
            <w:rPr>
              <w:i w:val="0"/>
              <w:iCs w:val="0"/>
            </w:rPr>
            <w:instrText xml:space="preserve"> TOC \o "1-3" \h \z \u </w:instrText>
          </w:r>
          <w:r w:rsidRPr="00CD7F74">
            <w:rPr>
              <w:i w:val="0"/>
              <w:iCs w:val="0"/>
            </w:rPr>
            <w:fldChar w:fldCharType="separate"/>
          </w:r>
          <w:hyperlink w:anchor="_Toc165404496" w:history="1">
            <w:r w:rsidR="006261DB" w:rsidRPr="006261DB">
              <w:rPr>
                <w:rStyle w:val="Hyperlink"/>
                <w:i w:val="0"/>
                <w:iCs w:val="0"/>
                <w:noProof/>
                <w:sz w:val="28"/>
                <w:szCs w:val="28"/>
              </w:rPr>
              <w:t>ВВЕДЕНИЕ</w:t>
            </w:r>
            <w:r w:rsidR="006261DB" w:rsidRPr="006261DB">
              <w:rPr>
                <w:i w:val="0"/>
                <w:iCs w:val="0"/>
                <w:noProof/>
                <w:webHidden/>
                <w:sz w:val="28"/>
                <w:szCs w:val="28"/>
              </w:rPr>
              <w:tab/>
            </w:r>
            <w:r w:rsidR="006261DB" w:rsidRPr="006261DB">
              <w:rPr>
                <w:i w:val="0"/>
                <w:iCs w:val="0"/>
                <w:noProof/>
                <w:webHidden/>
                <w:sz w:val="28"/>
                <w:szCs w:val="28"/>
              </w:rPr>
              <w:fldChar w:fldCharType="begin"/>
            </w:r>
            <w:r w:rsidR="006261DB" w:rsidRPr="006261DB">
              <w:rPr>
                <w:i w:val="0"/>
                <w:iCs w:val="0"/>
                <w:noProof/>
                <w:webHidden/>
                <w:sz w:val="28"/>
                <w:szCs w:val="28"/>
              </w:rPr>
              <w:instrText xml:space="preserve"> PAGEREF _Toc165404496 \h </w:instrText>
            </w:r>
            <w:r w:rsidR="006261DB" w:rsidRPr="006261DB">
              <w:rPr>
                <w:i w:val="0"/>
                <w:iCs w:val="0"/>
                <w:noProof/>
                <w:webHidden/>
                <w:sz w:val="28"/>
                <w:szCs w:val="28"/>
              </w:rPr>
            </w:r>
            <w:r w:rsidR="006261DB" w:rsidRPr="006261DB">
              <w:rPr>
                <w:i w:val="0"/>
                <w:iCs w:val="0"/>
                <w:noProof/>
                <w:webHidden/>
                <w:sz w:val="28"/>
                <w:szCs w:val="28"/>
              </w:rPr>
              <w:fldChar w:fldCharType="separate"/>
            </w:r>
            <w:r w:rsidR="006261DB" w:rsidRPr="006261DB">
              <w:rPr>
                <w:i w:val="0"/>
                <w:iCs w:val="0"/>
                <w:noProof/>
                <w:webHidden/>
                <w:sz w:val="28"/>
                <w:szCs w:val="28"/>
              </w:rPr>
              <w:t>3</w:t>
            </w:r>
            <w:r w:rsidR="006261DB" w:rsidRPr="006261DB">
              <w:rPr>
                <w:i w:val="0"/>
                <w:iCs w:val="0"/>
                <w:noProof/>
                <w:webHidden/>
                <w:sz w:val="28"/>
                <w:szCs w:val="28"/>
              </w:rPr>
              <w:fldChar w:fldCharType="end"/>
            </w:r>
          </w:hyperlink>
        </w:p>
        <w:p w14:paraId="43258F6C" w14:textId="42D20A4D"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497" w:history="1">
            <w:r w:rsidRPr="006261DB">
              <w:rPr>
                <w:rStyle w:val="Hyperlink"/>
                <w:i w:val="0"/>
                <w:iCs w:val="0"/>
                <w:noProof/>
                <w:sz w:val="28"/>
                <w:szCs w:val="28"/>
              </w:rPr>
              <w:t>1 ОБЩАЯ ИНФОРМАЦИЯ О НУК ИУ МГТУ ИМ. Н. Э. БАУМАНА</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_Toc165404497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5</w:t>
            </w:r>
            <w:r w:rsidRPr="006261DB">
              <w:rPr>
                <w:i w:val="0"/>
                <w:iCs w:val="0"/>
                <w:noProof/>
                <w:webHidden/>
                <w:sz w:val="28"/>
                <w:szCs w:val="28"/>
              </w:rPr>
              <w:fldChar w:fldCharType="end"/>
            </w:r>
          </w:hyperlink>
        </w:p>
        <w:p w14:paraId="12FC030B" w14:textId="54A0EA21"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498" w:history="1">
            <w:r w:rsidRPr="006261DB">
              <w:rPr>
                <w:rStyle w:val="Hyperlink"/>
                <w:i w:val="0"/>
                <w:iCs w:val="0"/>
                <w:noProof/>
                <w:sz w:val="28"/>
                <w:szCs w:val="28"/>
              </w:rPr>
              <w:t>2 ДОПОЛНЕНИЕ МАТЕРИАЛА ПО ТЕМЕ ВКРМ</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_Toc165404498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7</w:t>
            </w:r>
            <w:r w:rsidRPr="006261DB">
              <w:rPr>
                <w:i w:val="0"/>
                <w:iCs w:val="0"/>
                <w:noProof/>
                <w:webHidden/>
                <w:sz w:val="28"/>
                <w:szCs w:val="28"/>
              </w:rPr>
              <w:fldChar w:fldCharType="end"/>
            </w:r>
          </w:hyperlink>
        </w:p>
        <w:p w14:paraId="690D8A8B" w14:textId="4B5668F8"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499" w:history="1">
            <w:r w:rsidRPr="006261DB">
              <w:rPr>
                <w:rStyle w:val="Hyperlink"/>
                <w:i w:val="0"/>
                <w:iCs w:val="0"/>
                <w:noProof/>
                <w:sz w:val="28"/>
                <w:szCs w:val="28"/>
              </w:rPr>
              <w:t>3 ПОСЕЩЕНИЕ ЗАЩИТЫ КАНДИДАТСКОЙ ДИССЕРТАЦИИ</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_Toc165404499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11</w:t>
            </w:r>
            <w:r w:rsidRPr="006261DB">
              <w:rPr>
                <w:i w:val="0"/>
                <w:iCs w:val="0"/>
                <w:noProof/>
                <w:webHidden/>
                <w:sz w:val="28"/>
                <w:szCs w:val="28"/>
              </w:rPr>
              <w:fldChar w:fldCharType="end"/>
            </w:r>
          </w:hyperlink>
        </w:p>
        <w:p w14:paraId="4788F6A0" w14:textId="1F6EE266"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500" w:history="1">
            <w:r w:rsidRPr="006261DB">
              <w:rPr>
                <w:rStyle w:val="Hyperlink"/>
                <w:i w:val="0"/>
                <w:iCs w:val="0"/>
                <w:noProof/>
                <w:sz w:val="28"/>
                <w:szCs w:val="28"/>
              </w:rPr>
              <w:t>4 ПОСЕЩЕНИЕ НОЦ ФМН</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_Toc165404500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15</w:t>
            </w:r>
            <w:r w:rsidRPr="006261DB">
              <w:rPr>
                <w:i w:val="0"/>
                <w:iCs w:val="0"/>
                <w:noProof/>
                <w:webHidden/>
                <w:sz w:val="28"/>
                <w:szCs w:val="28"/>
              </w:rPr>
              <w:fldChar w:fldCharType="end"/>
            </w:r>
          </w:hyperlink>
        </w:p>
        <w:p w14:paraId="6C6A22D3" w14:textId="7D84D336"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501" w:history="1">
            <w:r w:rsidRPr="006261DB">
              <w:rPr>
                <w:rStyle w:val="Hyperlink"/>
                <w:i w:val="0"/>
                <w:iCs w:val="0"/>
                <w:noProof/>
                <w:sz w:val="28"/>
                <w:szCs w:val="28"/>
              </w:rPr>
              <w:t>5 ПОСЕЩЕНИЕ ВЫСТАВКИ ЭКСПОЭЛЕКТРОНИКА 2024</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_Toc165404501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21</w:t>
            </w:r>
            <w:r w:rsidRPr="006261DB">
              <w:rPr>
                <w:i w:val="0"/>
                <w:iCs w:val="0"/>
                <w:noProof/>
                <w:webHidden/>
                <w:sz w:val="28"/>
                <w:szCs w:val="28"/>
              </w:rPr>
              <w:fldChar w:fldCharType="end"/>
            </w:r>
          </w:hyperlink>
        </w:p>
        <w:p w14:paraId="3EC6FC87" w14:textId="66E0503C"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502" w:history="1">
            <w:r w:rsidRPr="006261DB">
              <w:rPr>
                <w:rStyle w:val="Hyperlink"/>
                <w:i w:val="0"/>
                <w:iCs w:val="0"/>
                <w:noProof/>
                <w:sz w:val="28"/>
                <w:szCs w:val="28"/>
              </w:rPr>
              <w:t>6 СПЕЦИФИКА РАБОТЫ ИНЖЕНЕРА-КОНСТРУКТОРА В НУК ИУ МГТУ ИМ. Н. Э. БАУМАНА</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_Toc165404502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25</w:t>
            </w:r>
            <w:r w:rsidRPr="006261DB">
              <w:rPr>
                <w:i w:val="0"/>
                <w:iCs w:val="0"/>
                <w:noProof/>
                <w:webHidden/>
                <w:sz w:val="28"/>
                <w:szCs w:val="28"/>
              </w:rPr>
              <w:fldChar w:fldCharType="end"/>
            </w:r>
          </w:hyperlink>
        </w:p>
        <w:p w14:paraId="72D294E4" w14:textId="4E45C3EF"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503" w:history="1">
            <w:r w:rsidRPr="006261DB">
              <w:rPr>
                <w:rStyle w:val="Hyperlink"/>
                <w:rFonts w:cs="Times New Roman"/>
                <w:i w:val="0"/>
                <w:iCs w:val="0"/>
                <w:noProof/>
                <w:sz w:val="28"/>
                <w:szCs w:val="28"/>
              </w:rPr>
              <w:t>7 ИЗУЧЕНИЕ ГОСУДАРСТВЕННЫХ СТАНДАРТОВ</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_Toc165404503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35</w:t>
            </w:r>
            <w:r w:rsidRPr="006261DB">
              <w:rPr>
                <w:i w:val="0"/>
                <w:iCs w:val="0"/>
                <w:noProof/>
                <w:webHidden/>
                <w:sz w:val="28"/>
                <w:szCs w:val="28"/>
              </w:rPr>
              <w:fldChar w:fldCharType="end"/>
            </w:r>
          </w:hyperlink>
        </w:p>
        <w:p w14:paraId="13A6E478" w14:textId="32B5DAC2" w:rsidR="006261DB" w:rsidRPr="006261DB" w:rsidRDefault="006261DB">
          <w:pPr>
            <w:pStyle w:val="TOC2"/>
            <w:tabs>
              <w:tab w:val="right" w:leader="dot" w:pos="9345"/>
            </w:tabs>
            <w:rPr>
              <w:rFonts w:asciiTheme="minorHAnsi" w:eastAsiaTheme="minorEastAsia" w:hAnsiTheme="minorHAnsi"/>
              <w:b w:val="0"/>
              <w:bCs w:val="0"/>
              <w:noProof/>
              <w:szCs w:val="28"/>
              <w:lang w:eastAsia="ru-RU"/>
            </w:rPr>
          </w:pPr>
          <w:hyperlink w:anchor="_Toc165404504" w:history="1">
            <w:r w:rsidRPr="006261DB">
              <w:rPr>
                <w:rStyle w:val="Hyperlink"/>
                <w:noProof/>
                <w:szCs w:val="28"/>
              </w:rPr>
              <w:t>7.1 Изучение ГОСТ Р 15.101-2021 «Порядок выполнения научно-исследовательских работ»</w:t>
            </w:r>
            <w:r w:rsidRPr="006261DB">
              <w:rPr>
                <w:noProof/>
                <w:webHidden/>
                <w:szCs w:val="28"/>
              </w:rPr>
              <w:tab/>
            </w:r>
            <w:r w:rsidRPr="006261DB">
              <w:rPr>
                <w:noProof/>
                <w:webHidden/>
                <w:szCs w:val="28"/>
              </w:rPr>
              <w:fldChar w:fldCharType="begin"/>
            </w:r>
            <w:r w:rsidRPr="006261DB">
              <w:rPr>
                <w:noProof/>
                <w:webHidden/>
                <w:szCs w:val="28"/>
              </w:rPr>
              <w:instrText xml:space="preserve"> PAGEREF _Toc165404504 \h </w:instrText>
            </w:r>
            <w:r w:rsidRPr="006261DB">
              <w:rPr>
                <w:noProof/>
                <w:webHidden/>
                <w:szCs w:val="28"/>
              </w:rPr>
            </w:r>
            <w:r w:rsidRPr="006261DB">
              <w:rPr>
                <w:noProof/>
                <w:webHidden/>
                <w:szCs w:val="28"/>
              </w:rPr>
              <w:fldChar w:fldCharType="separate"/>
            </w:r>
            <w:r w:rsidRPr="006261DB">
              <w:rPr>
                <w:noProof/>
                <w:webHidden/>
                <w:szCs w:val="28"/>
              </w:rPr>
              <w:t>35</w:t>
            </w:r>
            <w:r w:rsidRPr="006261DB">
              <w:rPr>
                <w:noProof/>
                <w:webHidden/>
                <w:szCs w:val="28"/>
              </w:rPr>
              <w:fldChar w:fldCharType="end"/>
            </w:r>
          </w:hyperlink>
        </w:p>
        <w:p w14:paraId="049789F8" w14:textId="7B009DAC" w:rsidR="006261DB" w:rsidRPr="006261DB" w:rsidRDefault="006261DB">
          <w:pPr>
            <w:pStyle w:val="TOC2"/>
            <w:tabs>
              <w:tab w:val="right" w:leader="dot" w:pos="9345"/>
            </w:tabs>
            <w:rPr>
              <w:rFonts w:asciiTheme="minorHAnsi" w:eastAsiaTheme="minorEastAsia" w:hAnsiTheme="minorHAnsi"/>
              <w:b w:val="0"/>
              <w:bCs w:val="0"/>
              <w:noProof/>
              <w:szCs w:val="28"/>
              <w:lang w:eastAsia="ru-RU"/>
            </w:rPr>
          </w:pPr>
          <w:hyperlink w:anchor="_Toc165404505" w:history="1">
            <w:r w:rsidRPr="006261DB">
              <w:rPr>
                <w:rStyle w:val="Hyperlink"/>
                <w:noProof/>
                <w:szCs w:val="28"/>
              </w:rPr>
              <w:t>7.2 Изучение ГОСТ Р 58048-2017 «Трансфер технологий. Методические указания по оценке уровня зрелости технологий»</w:t>
            </w:r>
            <w:r w:rsidRPr="006261DB">
              <w:rPr>
                <w:noProof/>
                <w:webHidden/>
                <w:szCs w:val="28"/>
              </w:rPr>
              <w:tab/>
            </w:r>
            <w:r w:rsidRPr="006261DB">
              <w:rPr>
                <w:noProof/>
                <w:webHidden/>
                <w:szCs w:val="28"/>
              </w:rPr>
              <w:fldChar w:fldCharType="begin"/>
            </w:r>
            <w:r w:rsidRPr="006261DB">
              <w:rPr>
                <w:noProof/>
                <w:webHidden/>
                <w:szCs w:val="28"/>
              </w:rPr>
              <w:instrText xml:space="preserve"> PAGEREF _Toc165404505 \h </w:instrText>
            </w:r>
            <w:r w:rsidRPr="006261DB">
              <w:rPr>
                <w:noProof/>
                <w:webHidden/>
                <w:szCs w:val="28"/>
              </w:rPr>
            </w:r>
            <w:r w:rsidRPr="006261DB">
              <w:rPr>
                <w:noProof/>
                <w:webHidden/>
                <w:szCs w:val="28"/>
              </w:rPr>
              <w:fldChar w:fldCharType="separate"/>
            </w:r>
            <w:r w:rsidRPr="006261DB">
              <w:rPr>
                <w:noProof/>
                <w:webHidden/>
                <w:szCs w:val="28"/>
              </w:rPr>
              <w:t>38</w:t>
            </w:r>
            <w:r w:rsidRPr="006261DB">
              <w:rPr>
                <w:noProof/>
                <w:webHidden/>
                <w:szCs w:val="28"/>
              </w:rPr>
              <w:fldChar w:fldCharType="end"/>
            </w:r>
          </w:hyperlink>
        </w:p>
        <w:p w14:paraId="44948F50" w14:textId="6C2E25BA"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506" w:history="1">
            <w:r w:rsidRPr="006261DB">
              <w:rPr>
                <w:rStyle w:val="Hyperlink"/>
                <w:rFonts w:cs="Times New Roman"/>
                <w:i w:val="0"/>
                <w:iCs w:val="0"/>
                <w:noProof/>
                <w:sz w:val="28"/>
                <w:szCs w:val="28"/>
              </w:rPr>
              <w:t>8 УЧАСТИЕ В НАУЧНО-ТЕХНИЧЕСКОЙ КОНФЕРЕНЦИИ</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_Toc165404506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41</w:t>
            </w:r>
            <w:r w:rsidRPr="006261DB">
              <w:rPr>
                <w:i w:val="0"/>
                <w:iCs w:val="0"/>
                <w:noProof/>
                <w:webHidden/>
                <w:sz w:val="28"/>
                <w:szCs w:val="28"/>
              </w:rPr>
              <w:fldChar w:fldCharType="end"/>
            </w:r>
          </w:hyperlink>
        </w:p>
        <w:p w14:paraId="124ACDF3" w14:textId="40F4E411"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507" w:history="1">
            <w:r w:rsidRPr="006261DB">
              <w:rPr>
                <w:rStyle w:val="Hyperlink"/>
                <w:i w:val="0"/>
                <w:iCs w:val="0"/>
                <w:noProof/>
                <w:sz w:val="28"/>
                <w:szCs w:val="28"/>
              </w:rPr>
              <w:t>9 ПОСЕЩЕНИЕ ДОКЛАДА «ОБЗОР ИССЛЕДОВАНИЙ В ИНМЭ РАН»</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_Toc165404507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43</w:t>
            </w:r>
            <w:r w:rsidRPr="006261DB">
              <w:rPr>
                <w:i w:val="0"/>
                <w:iCs w:val="0"/>
                <w:noProof/>
                <w:webHidden/>
                <w:sz w:val="28"/>
                <w:szCs w:val="28"/>
              </w:rPr>
              <w:fldChar w:fldCharType="end"/>
            </w:r>
          </w:hyperlink>
        </w:p>
        <w:p w14:paraId="5ACBAD9B" w14:textId="4BEF6762" w:rsidR="006261DB" w:rsidRPr="006261DB" w:rsidRDefault="006261DB">
          <w:pPr>
            <w:pStyle w:val="TOC1"/>
            <w:tabs>
              <w:tab w:val="right" w:leader="dot" w:pos="9345"/>
            </w:tabs>
            <w:rPr>
              <w:rFonts w:asciiTheme="minorHAnsi" w:eastAsiaTheme="minorEastAsia" w:hAnsiTheme="minorHAnsi"/>
              <w:b w:val="0"/>
              <w:bCs w:val="0"/>
              <w:i w:val="0"/>
              <w:iCs w:val="0"/>
              <w:noProof/>
              <w:sz w:val="28"/>
              <w:szCs w:val="28"/>
              <w:lang w:eastAsia="ru-RU"/>
            </w:rPr>
          </w:pPr>
          <w:hyperlink w:anchor="_Toc165404508" w:history="1">
            <w:r w:rsidRPr="006261DB">
              <w:rPr>
                <w:rStyle w:val="Hyperlink"/>
                <w:rFonts w:cs="Times New Roman"/>
                <w:i w:val="0"/>
                <w:iCs w:val="0"/>
                <w:noProof/>
                <w:sz w:val="28"/>
                <w:szCs w:val="28"/>
              </w:rPr>
              <w:t>ЗАКЛЮЧЕНИЕ</w:t>
            </w:r>
            <w:r w:rsidRPr="006261DB">
              <w:rPr>
                <w:i w:val="0"/>
                <w:iCs w:val="0"/>
                <w:noProof/>
                <w:webHidden/>
                <w:sz w:val="28"/>
                <w:szCs w:val="28"/>
              </w:rPr>
              <w:tab/>
            </w:r>
            <w:r w:rsidRPr="006261DB">
              <w:rPr>
                <w:i w:val="0"/>
                <w:iCs w:val="0"/>
                <w:noProof/>
                <w:webHidden/>
                <w:sz w:val="28"/>
                <w:szCs w:val="28"/>
              </w:rPr>
              <w:fldChar w:fldCharType="begin"/>
            </w:r>
            <w:r w:rsidRPr="006261DB">
              <w:rPr>
                <w:i w:val="0"/>
                <w:iCs w:val="0"/>
                <w:noProof/>
                <w:webHidden/>
                <w:sz w:val="28"/>
                <w:szCs w:val="28"/>
              </w:rPr>
              <w:instrText xml:space="preserve"> PAGEREF _Toc165404508 \h </w:instrText>
            </w:r>
            <w:r w:rsidRPr="006261DB">
              <w:rPr>
                <w:i w:val="0"/>
                <w:iCs w:val="0"/>
                <w:noProof/>
                <w:webHidden/>
                <w:sz w:val="28"/>
                <w:szCs w:val="28"/>
              </w:rPr>
            </w:r>
            <w:r w:rsidRPr="006261DB">
              <w:rPr>
                <w:i w:val="0"/>
                <w:iCs w:val="0"/>
                <w:noProof/>
                <w:webHidden/>
                <w:sz w:val="28"/>
                <w:szCs w:val="28"/>
              </w:rPr>
              <w:fldChar w:fldCharType="separate"/>
            </w:r>
            <w:r w:rsidRPr="006261DB">
              <w:rPr>
                <w:i w:val="0"/>
                <w:iCs w:val="0"/>
                <w:noProof/>
                <w:webHidden/>
                <w:sz w:val="28"/>
                <w:szCs w:val="28"/>
              </w:rPr>
              <w:t>47</w:t>
            </w:r>
            <w:r w:rsidRPr="006261DB">
              <w:rPr>
                <w:i w:val="0"/>
                <w:iCs w:val="0"/>
                <w:noProof/>
                <w:webHidden/>
                <w:sz w:val="28"/>
                <w:szCs w:val="28"/>
              </w:rPr>
              <w:fldChar w:fldCharType="end"/>
            </w:r>
          </w:hyperlink>
        </w:p>
        <w:p w14:paraId="52CFF457" w14:textId="5A8EFC77" w:rsidR="006261DB" w:rsidRDefault="006261DB">
          <w:pPr>
            <w:pStyle w:val="TOC1"/>
            <w:tabs>
              <w:tab w:val="right" w:leader="dot" w:pos="9345"/>
            </w:tabs>
            <w:rPr>
              <w:rFonts w:asciiTheme="minorHAnsi" w:eastAsiaTheme="minorEastAsia" w:hAnsiTheme="minorHAnsi"/>
              <w:b w:val="0"/>
              <w:bCs w:val="0"/>
              <w:i w:val="0"/>
              <w:iCs w:val="0"/>
              <w:noProof/>
              <w:sz w:val="22"/>
              <w:szCs w:val="22"/>
              <w:lang w:eastAsia="ru-RU"/>
            </w:rPr>
          </w:pPr>
          <w:hyperlink w:anchor="_Toc165404509" w:history="1">
            <w:r w:rsidRPr="00314C55">
              <w:rPr>
                <w:rStyle w:val="Hyperlink"/>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_Toc165404509 \h </w:instrText>
            </w:r>
            <w:r>
              <w:rPr>
                <w:noProof/>
                <w:webHidden/>
              </w:rPr>
            </w:r>
            <w:r>
              <w:rPr>
                <w:noProof/>
                <w:webHidden/>
              </w:rPr>
              <w:fldChar w:fldCharType="separate"/>
            </w:r>
            <w:r>
              <w:rPr>
                <w:noProof/>
                <w:webHidden/>
              </w:rPr>
              <w:t>49</w:t>
            </w:r>
            <w:r>
              <w:rPr>
                <w:noProof/>
                <w:webHidden/>
              </w:rPr>
              <w:fldChar w:fldCharType="end"/>
            </w:r>
          </w:hyperlink>
        </w:p>
        <w:p w14:paraId="1548F3BE" w14:textId="0EDD9011"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5404496"/>
      <w:r w:rsidRPr="0002389B">
        <w:lastRenderedPageBreak/>
        <w:t>ВВЕДЕНИЕ</w:t>
      </w:r>
      <w:bookmarkEnd w:id="0"/>
      <w:bookmarkEnd w:id="1"/>
      <w:bookmarkEnd w:id="2"/>
    </w:p>
    <w:p w14:paraId="144B341B" w14:textId="448DAF31"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w:t>
      </w:r>
      <w:r w:rsidR="009E2D50">
        <w:rPr>
          <w:rFonts w:cs="Times New Roman"/>
          <w:bCs/>
          <w:color w:val="000000" w:themeColor="text1"/>
          <w:szCs w:val="28"/>
          <w:lang w:val="en-US"/>
        </w:rPr>
        <w:t> </w:t>
      </w:r>
      <w:r w:rsidR="009E2D50" w:rsidRPr="009E2D50">
        <w:rPr>
          <w:rFonts w:cs="Times New Roman"/>
          <w:bCs/>
          <w:color w:val="000000" w:themeColor="text1"/>
          <w:szCs w:val="28"/>
        </w:rPr>
        <w:t>[1]</w:t>
      </w:r>
      <w:r w:rsidR="00E00FDF" w:rsidRPr="00E00FDF">
        <w:rPr>
          <w:rFonts w:cs="Times New Roman"/>
          <w:bCs/>
          <w:color w:val="000000" w:themeColor="text1"/>
          <w:szCs w:val="28"/>
        </w:rPr>
        <w:t xml:space="preserve">.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145D7A15" w:rsid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612129AE" w14:textId="3469A1FD" w:rsidR="004B6166" w:rsidRPr="00E318F9" w:rsidRDefault="004B6166" w:rsidP="00F73DF1">
      <w:pPr>
        <w:pStyle w:val="ListParagraph"/>
        <w:numPr>
          <w:ilvl w:val="0"/>
          <w:numId w:val="2"/>
        </w:numPr>
        <w:ind w:left="0" w:firstLine="720"/>
        <w:rPr>
          <w:rFonts w:cs="Times New Roman"/>
          <w:color w:val="000000" w:themeColor="text1"/>
          <w:szCs w:val="28"/>
        </w:rPr>
      </w:pPr>
      <w:r>
        <w:rPr>
          <w:rFonts w:cs="Times New Roman"/>
          <w:color w:val="000000" w:themeColor="text1"/>
          <w:szCs w:val="28"/>
        </w:rPr>
        <w:t>Подготовить отчет о посещении доклада «</w:t>
      </w:r>
      <w:r w:rsidRPr="004B6166">
        <w:rPr>
          <w:rFonts w:cs="Times New Roman"/>
          <w:color w:val="000000" w:themeColor="text1"/>
          <w:szCs w:val="28"/>
        </w:rPr>
        <w:t>Обзор исследований в ИНМЭ РАН</w:t>
      </w:r>
      <w:r>
        <w:rPr>
          <w:rFonts w:cs="Times New Roman"/>
          <w:color w:val="000000" w:themeColor="text1"/>
          <w:szCs w:val="28"/>
        </w:rPr>
        <w:t>»;</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5404497"/>
      <w:r w:rsidRPr="00E318F9">
        <w:rPr>
          <w:rStyle w:val="Heading1Char"/>
          <w:b/>
          <w:bCs/>
        </w:rPr>
        <w:lastRenderedPageBreak/>
        <w:t>1 ОБЩАЯ ИНФОРМАЦИЯ О НУК ИУ МГТУ ИМ. Н. Э. БАУМАНА</w:t>
      </w:r>
      <w:bookmarkEnd w:id="3"/>
    </w:p>
    <w:p w14:paraId="11291AA2" w14:textId="732C3C02" w:rsidR="00E318F9" w:rsidRPr="00E318F9" w:rsidRDefault="00E318F9" w:rsidP="00E318F9">
      <w:pPr>
        <w:ind w:firstLine="708"/>
      </w:pPr>
      <w:r w:rsidRPr="00E318F9">
        <w:t>НУК ИУ (научно-учебный комплекс факультета «ИУ») образован в 1988 году. В его состав входят следующие структурные подразделения</w:t>
      </w:r>
      <w:r w:rsidR="003014AC">
        <w:t> </w:t>
      </w:r>
      <w:r w:rsidR="003014AC">
        <w:rPr>
          <w:lang w:val="en-US"/>
        </w:rPr>
        <w:t>[2]</w:t>
      </w:r>
      <w:r w:rsidRPr="00E318F9">
        <w:t xml:space="preserve">: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19D2EA3D" w:rsidR="00E318F9" w:rsidRDefault="00E318F9" w:rsidP="00E318F9">
      <w:pPr>
        <w:ind w:firstLine="708"/>
      </w:pPr>
      <w:r w:rsidRPr="00E318F9">
        <w:t>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w:t>
      </w:r>
      <w:r w:rsidR="00612698">
        <w:rPr>
          <w:lang w:val="en-US"/>
        </w:rPr>
        <w:t> </w:t>
      </w:r>
      <w:r w:rsidR="00612698" w:rsidRPr="00612698">
        <w:t>[3]</w:t>
      </w:r>
      <w:r w:rsidRPr="00E318F9">
        <w:t xml:space="preserve">.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 xml:space="preserve">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w:t>
      </w:r>
      <w:proofErr w:type="spellStart"/>
      <w:r>
        <w:t>микроЭВМ</w:t>
      </w:r>
      <w:proofErr w:type="spellEnd"/>
      <w:r>
        <w:t xml:space="preserve"> и нейрокомпьютеров.</w:t>
      </w:r>
    </w:p>
    <w:p w14:paraId="6E828ED3" w14:textId="39C0C384" w:rsidR="00E318F9" w:rsidRDefault="00E318F9">
      <w:pPr>
        <w:spacing w:after="160" w:line="259" w:lineRule="auto"/>
        <w:jc w:val="left"/>
      </w:pPr>
      <w:r>
        <w:br w:type="page"/>
      </w:r>
    </w:p>
    <w:p w14:paraId="46B6FACE" w14:textId="306D241C" w:rsidR="00250D4A" w:rsidRPr="00250D4A" w:rsidRDefault="00E318F9" w:rsidP="00250D4A">
      <w:pPr>
        <w:pStyle w:val="Heading1"/>
      </w:pPr>
      <w:bookmarkStart w:id="4" w:name="_Toc165404498"/>
      <w:r w:rsidRPr="00E318F9">
        <w:lastRenderedPageBreak/>
        <w:t>2</w:t>
      </w:r>
      <w:r>
        <w:t xml:space="preserve"> </w:t>
      </w:r>
      <w:r w:rsidRPr="00E318F9">
        <w:t>ДОПОЛНЕНИЕ МАТЕРИАЛА ПО ТЕМЕ ВКРМ</w:t>
      </w:r>
      <w:bookmarkEnd w:id="4"/>
    </w:p>
    <w:p w14:paraId="6C5B8F46" w14:textId="744FE5BA" w:rsidR="00155F5F" w:rsidRDefault="00155F5F" w:rsidP="00250D4A">
      <w:pPr>
        <w:pStyle w:val="BodyText"/>
      </w:pPr>
      <w:r w:rsidRPr="00155F5F">
        <w:t xml:space="preserve">В рамках преддипломной практики была добавлена часть материалов по теме ВКРМ, в первую очередь касающаяся </w:t>
      </w:r>
      <w:r>
        <w:t xml:space="preserve">тестирования возможности выполнения набора инструкций </w:t>
      </w:r>
      <w:r>
        <w:rPr>
          <w:lang w:val="en-US"/>
        </w:rPr>
        <w:t>MIPS</w:t>
      </w:r>
      <w:r w:rsidRPr="00155F5F">
        <w:t xml:space="preserve">32 </w:t>
      </w:r>
      <w:r>
        <w:t>разработанным эмулятором</w:t>
      </w:r>
      <w:r w:rsidRPr="00155F5F">
        <w:t>, а также разработан</w:t>
      </w:r>
      <w:r>
        <w:t xml:space="preserve"> скрипт и набор ПО для тестирования корректности выполнения набора инструкций разработанным эмулятором</w:t>
      </w:r>
      <w:r w:rsidRPr="00155F5F">
        <w:t>.</w:t>
      </w:r>
    </w:p>
    <w:p w14:paraId="03F7AC7B" w14:textId="437D79B4" w:rsidR="00250D4A" w:rsidRDefault="00250D4A" w:rsidP="00250D4A">
      <w:pPr>
        <w:pStyle w:val="BodyText"/>
      </w:pPr>
      <w:r w:rsidRPr="00D91F6E">
        <w:t>Тестирование ПО — это процесс проверки работоспособности и качества программного продукта</w:t>
      </w:r>
      <w:r w:rsidR="00612698">
        <w:rPr>
          <w:lang w:val="en-US"/>
        </w:rPr>
        <w:t> </w:t>
      </w:r>
      <w:r w:rsidR="00612698" w:rsidRPr="00612698">
        <w:t>[4]</w:t>
      </w:r>
      <w:r w:rsidRPr="00D91F6E">
        <w:t>. Оно позволяет выявить ошибки, дефекты и уязвимости в ПО, которые могут привести к сбоям, потере данных или другим нежелательным последствиям.</w:t>
      </w:r>
      <w:r>
        <w:t xml:space="preserve"> </w:t>
      </w:r>
      <w:r w:rsidRPr="00D91F6E">
        <w:t xml:space="preserve">Тестирование эмулятора ядра MIPS является важным этапом разработки. Оно позволяет убедиться в том, что эмулятор работает корректно и соответствует </w:t>
      </w:r>
      <w:r>
        <w:t xml:space="preserve">спецификации на архитектуру набора инструкций </w:t>
      </w:r>
      <w:r>
        <w:rPr>
          <w:lang w:val="en-US"/>
        </w:rPr>
        <w:t>MIPS</w:t>
      </w:r>
      <w:r>
        <w:t>32</w:t>
      </w:r>
      <w:r w:rsidR="00612698">
        <w:rPr>
          <w:lang w:val="en-US"/>
        </w:rPr>
        <w:t> </w:t>
      </w:r>
      <w:r w:rsidR="00612698" w:rsidRPr="00612698">
        <w:t>[5]</w:t>
      </w:r>
      <w:r>
        <w:t>.</w:t>
      </w:r>
      <w:r w:rsidRPr="00D91F6E">
        <w:t xml:space="preserve"> </w:t>
      </w:r>
    </w:p>
    <w:p w14:paraId="4FA08C40" w14:textId="77777777" w:rsidR="00250D4A" w:rsidRDefault="00250D4A" w:rsidP="00250D4A">
      <w:pPr>
        <w:pStyle w:val="BodyText"/>
      </w:pPr>
      <w:r w:rsidRPr="00D94E4C">
        <w:t>В процессе тестирования эмулятора ядра MIPS могут быть выявлены ошибки и проблемы. Они могут быть связаны с функциональностью, производительностью или совместимостью эмулятора. Ошибки могут быть исправлены в процессе разработки, а проблемы могут быть решены путем модификации эмулятора или его настройки.</w:t>
      </w:r>
    </w:p>
    <w:p w14:paraId="5D315B79" w14:textId="77777777" w:rsidR="00250D4A" w:rsidRDefault="00250D4A" w:rsidP="00250D4A">
      <w:pPr>
        <w:pStyle w:val="BodyText"/>
      </w:pPr>
      <w:r>
        <w:t xml:space="preserve">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 В случае выполнения данных инструкций в эмуляторе не произойдет исключение и выполнение дойдет до конца. В противном случае программный комплекс выдаст сообщение об ошибке в процессе выполнения определенной инструкции. </w:t>
      </w:r>
    </w:p>
    <w:p w14:paraId="498F2432" w14:textId="77777777" w:rsidR="00250D4A" w:rsidRDefault="00250D4A" w:rsidP="00250D4A">
      <w:pPr>
        <w:pStyle w:val="BodyText"/>
      </w:pPr>
      <w:r>
        <w:t xml:space="preserve">Для реализации данного тестового случая было создано ПО, в котором последовательно выполняются все </w:t>
      </w:r>
      <w:r w:rsidRPr="00C932EC">
        <w:t>поддерживаемых эмулятором процессорных инструкций в различных конфигурациях</w:t>
      </w:r>
      <w:r>
        <w:t xml:space="preserve"> их составления. Данное ПО использует все возможные регистры процессора в инструкциях, а также данные различного размера. В зависимости от их размера может </w:t>
      </w:r>
      <w:r>
        <w:lastRenderedPageBreak/>
        <w:t xml:space="preserve">меняться состав операционного кода инструкции, и как следствие изменится процесс ее декодирования. </w:t>
      </w:r>
    </w:p>
    <w:p w14:paraId="136C79F1" w14:textId="2F8F6494" w:rsidR="00250D4A" w:rsidRDefault="00250D4A" w:rsidP="00250D4A">
      <w:pPr>
        <w:pStyle w:val="BodyText"/>
      </w:pPr>
      <w:r w:rsidRPr="00264884">
        <w:t>Исходный код разработанного тестового ПО в виде мнемоник на языке Ассемблера представлен на рисунке</w:t>
      </w:r>
      <w:r w:rsidR="00352110">
        <w:t xml:space="preserve"> 1</w:t>
      </w:r>
      <w:r w:rsidRPr="00264884">
        <w:t>. Данный код компилируется с помощью утилиты компилятора «</w:t>
      </w:r>
      <w:proofErr w:type="spellStart"/>
      <w:r w:rsidRPr="00264884">
        <w:t>mips-none-elf-as</w:t>
      </w:r>
      <w:proofErr w:type="spellEnd"/>
      <w:r w:rsidRPr="00264884">
        <w:t>», которая позволяет преобразовывать исходный код на языке Ассемблера в операционные коды для архитектуры ядра MIPS32.</w:t>
      </w:r>
    </w:p>
    <w:p w14:paraId="438EDBFB" w14:textId="77777777" w:rsidR="00250D4A" w:rsidRDefault="00250D4A" w:rsidP="00250D4A">
      <w:pPr>
        <w:pStyle w:val="BodyText"/>
        <w:jc w:val="center"/>
      </w:pPr>
      <w:r w:rsidRPr="00D94E4C">
        <w:rPr>
          <w:noProof/>
        </w:rPr>
        <w:drawing>
          <wp:inline distT="0" distB="0" distL="0" distR="0" wp14:anchorId="1DB63BCA" wp14:editId="73207977">
            <wp:extent cx="5429250" cy="226514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4907" cy="2267503"/>
                    </a:xfrm>
                    <a:prstGeom prst="rect">
                      <a:avLst/>
                    </a:prstGeom>
                  </pic:spPr>
                </pic:pic>
              </a:graphicData>
            </a:graphic>
          </wp:inline>
        </w:drawing>
      </w:r>
    </w:p>
    <w:p w14:paraId="5A9A0652" w14:textId="27AA9269" w:rsidR="00250D4A" w:rsidRDefault="00250D4A" w:rsidP="00250D4A">
      <w:pPr>
        <w:pStyle w:val="BodyText"/>
        <w:jc w:val="center"/>
      </w:pPr>
      <w:r>
        <w:t>Рисунок</w:t>
      </w:r>
      <w:r w:rsidR="00352110">
        <w:t xml:space="preserve"> 1</w:t>
      </w:r>
      <w:r>
        <w:t xml:space="preserve"> – Исходный </w:t>
      </w:r>
      <w:r w:rsidRPr="00D94E4C">
        <w:t>разработанного тестового ПО</w:t>
      </w:r>
    </w:p>
    <w:p w14:paraId="61F16555" w14:textId="77777777" w:rsidR="00250D4A" w:rsidRPr="003E1F7B" w:rsidRDefault="00250D4A" w:rsidP="00250D4A">
      <w:pPr>
        <w:pStyle w:val="BodyText"/>
      </w:pPr>
      <w:r w:rsidRPr="003E1F7B">
        <w:t xml:space="preserve">ПО результатам проведенного </w:t>
      </w:r>
      <w:r>
        <w:t xml:space="preserve">тестирования поддержки набора инструкций был сделан вывод о том, что эмулятор способен выполнить </w:t>
      </w:r>
      <w:r w:rsidRPr="003E1F7B">
        <w:t>54 нативные инструкции и 73 псевдо-инструкции</w:t>
      </w:r>
      <w:r>
        <w:t xml:space="preserve"> в различных конфигурациях их составления.</w:t>
      </w:r>
    </w:p>
    <w:p w14:paraId="04C95D27" w14:textId="77777777" w:rsidR="00250D4A" w:rsidRDefault="00250D4A" w:rsidP="00250D4A">
      <w:pPr>
        <w:pStyle w:val="BodyText"/>
      </w:pPr>
      <w:r>
        <w:t>Для проверки корректности выполнения инструкций было проведено сравнение выполнение различного ПО, реализующего простейшие операции, которые повсеместно используются в процессе выполнения реального ПО. Это арифметические операции, логические операции для ветвления исполнения, операции по работе с памятью, операции вывода информации пользователю.</w:t>
      </w:r>
    </w:p>
    <w:p w14:paraId="3C074A87" w14:textId="7434FFBC" w:rsidR="00250D4A" w:rsidRDefault="00250D4A" w:rsidP="00250D4A">
      <w:pPr>
        <w:pStyle w:val="BodyText"/>
      </w:pPr>
      <w:r>
        <w:t xml:space="preserve">Данные алгоритмы также были реализованы на языке Ассемблера </w:t>
      </w:r>
      <w:r>
        <w:rPr>
          <w:lang w:val="en-US"/>
        </w:rPr>
        <w:t>MIPS</w:t>
      </w:r>
      <w:r w:rsidRPr="00C7515D">
        <w:t xml:space="preserve"> </w:t>
      </w:r>
      <w:r>
        <w:t xml:space="preserve">и скомпилированы с помощью </w:t>
      </w:r>
      <w:r w:rsidRPr="00C7515D">
        <w:t>компилятора «</w:t>
      </w:r>
      <w:proofErr w:type="spellStart"/>
      <w:r w:rsidRPr="00C7515D">
        <w:t>mips-none-elf-as</w:t>
      </w:r>
      <w:proofErr w:type="spellEnd"/>
      <w:r w:rsidRPr="00C7515D">
        <w:t>»</w:t>
      </w:r>
      <w:r>
        <w:t xml:space="preserve">. Корректность выполнения данных алгоритмов сравнивается на основании результата, который выдается пользователю по результатам выполнения алгоритмов. </w:t>
      </w:r>
      <w:r>
        <w:lastRenderedPageBreak/>
        <w:t>Сравнение происходит с выполнением в эмуляторе «</w:t>
      </w:r>
      <w:r>
        <w:rPr>
          <w:lang w:val="en-US"/>
        </w:rPr>
        <w:t>SPIM</w:t>
      </w:r>
      <w:r>
        <w:t>», который поддерживает эмуляцию той</w:t>
      </w:r>
      <w:r w:rsidR="00E91339" w:rsidRPr="00E91339">
        <w:t xml:space="preserve"> </w:t>
      </w:r>
      <w:r>
        <w:t>же архитектуры набора команд</w:t>
      </w:r>
      <w:r w:rsidR="00612698">
        <w:rPr>
          <w:lang w:val="en-US"/>
        </w:rPr>
        <w:t> </w:t>
      </w:r>
      <w:r w:rsidR="00612698" w:rsidRPr="00612698">
        <w:t>[</w:t>
      </w:r>
      <w:r w:rsidR="00612698" w:rsidRPr="00D54409">
        <w:t>6</w:t>
      </w:r>
      <w:r w:rsidR="00612698" w:rsidRPr="00612698">
        <w:t>]</w:t>
      </w:r>
      <w:r>
        <w:t xml:space="preserve">. Также он предоставляет простой доступ к выполнению ПО через командную строку и прост в установке. </w:t>
      </w:r>
    </w:p>
    <w:p w14:paraId="7EC30112" w14:textId="31847C65" w:rsidR="00250D4A" w:rsidRDefault="00250D4A" w:rsidP="00250D4A">
      <w:pPr>
        <w:pStyle w:val="BodyText"/>
      </w:pPr>
      <w:r>
        <w:t>Для непосредственно проведения сравнения был разработан скрипт с использованием командной оболочки «</w:t>
      </w:r>
      <w:r>
        <w:rPr>
          <w:lang w:val="en-US"/>
        </w:rPr>
        <w:t>bash</w:t>
      </w:r>
      <w:r>
        <w:t>»</w:t>
      </w:r>
      <w:r w:rsidRPr="00C7515D">
        <w:t>.</w:t>
      </w:r>
      <w:r>
        <w:t xml:space="preserve"> Исходный код алгоритма представлен на рисунке</w:t>
      </w:r>
      <w:r w:rsidR="00352110">
        <w:t xml:space="preserve"> 2</w:t>
      </w:r>
      <w:r>
        <w:t>.</w:t>
      </w:r>
    </w:p>
    <w:p w14:paraId="1A0CFC30" w14:textId="77777777" w:rsidR="00250D4A" w:rsidRDefault="00250D4A" w:rsidP="00250D4A">
      <w:pPr>
        <w:pStyle w:val="BodyText"/>
        <w:jc w:val="center"/>
        <w:rPr>
          <w:lang w:val="en-US"/>
        </w:rPr>
      </w:pPr>
      <w:r w:rsidRPr="00C7515D">
        <w:rPr>
          <w:noProof/>
          <w:lang w:val="en-US"/>
        </w:rPr>
        <w:drawing>
          <wp:inline distT="0" distB="0" distL="0" distR="0" wp14:anchorId="3FE0B634" wp14:editId="2ABAB8FE">
            <wp:extent cx="5124450" cy="3167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1465" cy="3171985"/>
                    </a:xfrm>
                    <a:prstGeom prst="rect">
                      <a:avLst/>
                    </a:prstGeom>
                  </pic:spPr>
                </pic:pic>
              </a:graphicData>
            </a:graphic>
          </wp:inline>
        </w:drawing>
      </w:r>
    </w:p>
    <w:p w14:paraId="7F337F98" w14:textId="795CC5F8" w:rsidR="00250D4A" w:rsidRPr="00C7515D" w:rsidRDefault="00250D4A" w:rsidP="00250D4A">
      <w:pPr>
        <w:pStyle w:val="BodyText"/>
        <w:jc w:val="center"/>
      </w:pPr>
      <w:r>
        <w:t>Рисунок</w:t>
      </w:r>
      <w:r w:rsidR="00352110">
        <w:t xml:space="preserve"> 2</w:t>
      </w:r>
      <w:r>
        <w:t xml:space="preserve"> – Исходный код скрипта для тестирования корректности работы разработанного эмулятора ядра </w:t>
      </w:r>
      <w:r>
        <w:rPr>
          <w:lang w:val="en-US"/>
        </w:rPr>
        <w:t>MIPS</w:t>
      </w:r>
    </w:p>
    <w:p w14:paraId="75B2F954" w14:textId="77777777" w:rsidR="00250D4A" w:rsidRDefault="00250D4A" w:rsidP="00250D4A">
      <w:pPr>
        <w:pStyle w:val="BodyText"/>
      </w:pPr>
      <w:r w:rsidRPr="00C7515D">
        <w:t xml:space="preserve"> </w:t>
      </w:r>
      <w:r>
        <w:t>Алгоритм работы скрипта заключается в последовательном запуске каждого из тестовых случаев в разработанном эмуляторе «</w:t>
      </w:r>
      <w:r>
        <w:rPr>
          <w:lang w:val="en-US"/>
        </w:rPr>
        <w:t>Rush</w:t>
      </w:r>
      <w:r>
        <w:t>», а затем в эмуляторе «</w:t>
      </w:r>
      <w:r>
        <w:rPr>
          <w:lang w:val="en-US"/>
        </w:rPr>
        <w:t>SPIM</w:t>
      </w:r>
      <w:r>
        <w:t>». После чего происходит сравнение результата, который выдал эмулятор пользователю в консоль после выполнения тестового ПО. В случае несовпадения результатов будет выведено сообщение об ошибке в тестируемом в данный момент ПО. Таким образом можно выявить ошибки в процессе декодирования и выполнения инструкций, и как следствие в базовых процессах, необходимых для выполнения реального ПО.</w:t>
      </w:r>
    </w:p>
    <w:p w14:paraId="6E140951" w14:textId="77777777" w:rsidR="00250D4A" w:rsidRPr="001238B8" w:rsidRDefault="00250D4A" w:rsidP="00250D4A">
      <w:pPr>
        <w:pStyle w:val="BodyText"/>
      </w:pPr>
      <w:r>
        <w:t xml:space="preserve"> В результате проведенного тестирования корректности выполнения был сделан вывод о том, что эмулятор обладает достаточным уровнем </w:t>
      </w:r>
      <w:r w:rsidRPr="001238B8">
        <w:lastRenderedPageBreak/>
        <w:t>соответствия архитектуре набора команд MIPS32</w:t>
      </w:r>
      <w:r>
        <w:t xml:space="preserve"> для выполнения задач работы. Выявленные ошибки были устранены, выполнение ПО в эмуляторе «</w:t>
      </w:r>
      <w:r>
        <w:rPr>
          <w:lang w:val="en-US"/>
        </w:rPr>
        <w:t>Rush</w:t>
      </w:r>
      <w:r>
        <w:t>» выдает такой-же результат, как и в эмуляторе «</w:t>
      </w:r>
      <w:r>
        <w:rPr>
          <w:lang w:val="en-US"/>
        </w:rPr>
        <w:t>SPIM</w:t>
      </w:r>
      <w:r>
        <w:t>»</w:t>
      </w:r>
      <w:r w:rsidRPr="001238B8">
        <w:t>.</w:t>
      </w:r>
      <w:r>
        <w:t xml:space="preserve"> Таким образом необходимая корректность выполнения реализованного набора инструкций достигнута.</w:t>
      </w:r>
    </w:p>
    <w:p w14:paraId="11B667BB" w14:textId="77777777" w:rsidR="00250D4A" w:rsidRPr="003E1F7B" w:rsidRDefault="00250D4A" w:rsidP="00250D4A">
      <w:pPr>
        <w:pStyle w:val="BodyText"/>
      </w:pPr>
      <w:r w:rsidRPr="003E1F7B">
        <w:t>Тестирование является неотъемлемой частью процесса разработки ПО. Оно позволяет обеспечить высокое качество продукта</w:t>
      </w:r>
      <w:r>
        <w:t xml:space="preserve"> и</w:t>
      </w:r>
      <w:r w:rsidRPr="003E1F7B">
        <w:t xml:space="preserve"> снизить. В результате </w:t>
      </w:r>
      <w:r>
        <w:t xml:space="preserve">можно </w:t>
      </w:r>
      <w:r w:rsidRPr="003E1F7B">
        <w:t>снизить затраты на поддержку и обслуживание</w:t>
      </w:r>
      <w:r>
        <w:t xml:space="preserve"> разработанного решения</w:t>
      </w:r>
      <w:r w:rsidRPr="003E1F7B">
        <w:t>.</w:t>
      </w:r>
      <w:r>
        <w:t xml:space="preserve"> </w:t>
      </w:r>
      <w:r w:rsidRPr="003E1F7B">
        <w:t>Таким образом, тестирование эмулятора ядра MIPS является важным этапом разработки программного обеспечения. Оно позволяет убедиться в том, что эмулятор работает корректно и соответствует требованиям пользователей.</w:t>
      </w:r>
    </w:p>
    <w:p w14:paraId="046AA138" w14:textId="77777777" w:rsidR="00250D4A" w:rsidRPr="00250D4A" w:rsidRDefault="00250D4A" w:rsidP="00250D4A"/>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5404499"/>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6F65439E"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w:t>
      </w:r>
      <w:r w:rsidR="00D54409">
        <w:rPr>
          <w:lang w:val="en-US"/>
        </w:rPr>
        <w:t> </w:t>
      </w:r>
      <w:r w:rsidR="00D54409" w:rsidRPr="00D54409">
        <w:t>[7]</w:t>
      </w:r>
      <w:r>
        <w:t>.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 xml:space="preserve">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w:t>
      </w:r>
      <w:proofErr w:type="spellStart"/>
      <w:r>
        <w:t>Sentaurus</w:t>
      </w:r>
      <w:proofErr w:type="spellEnd"/>
      <w:r>
        <w:t xml:space="preserve">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076" cy="1576299"/>
                    </a:xfrm>
                    <a:prstGeom prst="rect">
                      <a:avLst/>
                    </a:prstGeom>
                  </pic:spPr>
                </pic:pic>
              </a:graphicData>
            </a:graphic>
          </wp:inline>
        </w:drawing>
      </w:r>
    </w:p>
    <w:p w14:paraId="39BB5E3F" w14:textId="4D094053" w:rsidR="00425BDE" w:rsidRDefault="00425BDE" w:rsidP="00337B9C">
      <w:pPr>
        <w:ind w:firstLine="708"/>
        <w:jc w:val="center"/>
      </w:pPr>
      <w:r>
        <w:t>Рисунок</w:t>
      </w:r>
      <w:r w:rsidR="00352110">
        <w:t xml:space="preserve"> 3</w:t>
      </w:r>
      <w:r>
        <w:t xml:space="preserve">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5404500"/>
      <w:r>
        <w:lastRenderedPageBreak/>
        <w:t>4 ПОСЕЩЕНИЕ НОЦ ФМН</w:t>
      </w:r>
      <w:bookmarkEnd w:id="6"/>
    </w:p>
    <w:p w14:paraId="6904D359" w14:textId="4CEF7068" w:rsidR="00841491" w:rsidRDefault="00841491" w:rsidP="00262CE9">
      <w:pPr>
        <w:ind w:firstLine="708"/>
      </w:pPr>
      <w:r>
        <w:t>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w:t>
      </w:r>
      <w:r w:rsidR="00D54409">
        <w:rPr>
          <w:lang w:val="en-US"/>
        </w:rPr>
        <w:t> </w:t>
      </w:r>
      <w:r w:rsidR="00D54409" w:rsidRPr="00D54409">
        <w:t>[8]</w:t>
      </w:r>
      <w:r>
        <w:t xml:space="preserve">. Является ключевой площадкой научных и инженерных открытий, обеспечивающих прогресс в квантовых технологиях, </w:t>
      </w:r>
      <w:proofErr w:type="spellStart"/>
      <w:r>
        <w:t>нанофотонике</w:t>
      </w:r>
      <w:proofErr w:type="spellEnd"/>
      <w:r>
        <w:t>,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w:t>
      </w:r>
      <w:proofErr w:type="spellStart"/>
      <w:r>
        <w:t>Наносистемы</w:t>
      </w:r>
      <w:proofErr w:type="spellEnd"/>
      <w:r>
        <w:t xml:space="preserve">»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w:t>
      </w:r>
      <w:proofErr w:type="spellStart"/>
      <w:r>
        <w:t>наноплазмоники</w:t>
      </w:r>
      <w:proofErr w:type="spellEnd"/>
      <w:r>
        <w:t xml:space="preserve">, включая новые типы </w:t>
      </w:r>
      <w:proofErr w:type="spellStart"/>
      <w:r>
        <w:t>нанолазеров</w:t>
      </w:r>
      <w:proofErr w:type="spellEnd"/>
      <w:r>
        <w:t xml:space="preserve">, линейно-оптические фотонные интегральные схемы, биологические сенсоры и датчики сред, а также </w:t>
      </w:r>
      <w:proofErr w:type="spellStart"/>
      <w:r>
        <w:t>биоаналитические</w:t>
      </w:r>
      <w:proofErr w:type="spellEnd"/>
      <w:r>
        <w:t xml:space="preserve"> </w:t>
      </w:r>
      <w:proofErr w:type="spellStart"/>
      <w:r>
        <w:t>микрофлюидные</w:t>
      </w:r>
      <w:proofErr w:type="spellEnd"/>
      <w:r>
        <w:t xml:space="preserve">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w:t>
      </w:r>
      <w:proofErr w:type="spellStart"/>
      <w:r w:rsidRPr="00BA14CC">
        <w:t>Наносистемы</w:t>
      </w:r>
      <w:proofErr w:type="spellEnd"/>
      <w:r w:rsidRPr="00BA14CC">
        <w:t>,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 xml:space="preserve">Проведена презентация различных направлений, в которых работает НОЦ ФМН. Основными направлениями являются </w:t>
      </w:r>
      <w:proofErr w:type="spellStart"/>
      <w:r w:rsidRPr="00BA14CC">
        <w:t>нанофотоника</w:t>
      </w:r>
      <w:proofErr w:type="spellEnd"/>
      <w:r w:rsidRPr="00BA14CC">
        <w:t xml:space="preserve"> и оптика, </w:t>
      </w:r>
      <w:proofErr w:type="spellStart"/>
      <w:r w:rsidRPr="00BA14CC">
        <w:t>бионанотехнологии</w:t>
      </w:r>
      <w:proofErr w:type="spellEnd"/>
      <w:r w:rsidRPr="00BA14CC">
        <w:t>,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444E6BDC" w:rsidR="00BA14CC" w:rsidRDefault="00BA14CC" w:rsidP="00BA14CC">
      <w:pPr>
        <w:ind w:firstLine="708"/>
        <w:jc w:val="center"/>
      </w:pPr>
      <w:r>
        <w:t>Рисунок</w:t>
      </w:r>
      <w:r w:rsidR="00352110">
        <w:t xml:space="preserve"> 4</w:t>
      </w:r>
      <w:r>
        <w:t xml:space="preserve"> – Демонстрация оборудования и разработок НОЦ ФМН</w:t>
      </w:r>
    </w:p>
    <w:p w14:paraId="4B29C897" w14:textId="1D01247F" w:rsidR="00935668" w:rsidRDefault="00935668" w:rsidP="00935668">
      <w:pPr>
        <w:ind w:firstLine="708"/>
      </w:pPr>
      <w:r w:rsidRPr="00935668">
        <w:t xml:space="preserve">Направление </w:t>
      </w:r>
      <w:proofErr w:type="spellStart"/>
      <w:r w:rsidRPr="00935668">
        <w:t>нанофотоника</w:t>
      </w:r>
      <w:proofErr w:type="spellEnd"/>
      <w:r w:rsidRPr="00935668">
        <w:t xml:space="preserve">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 xml:space="preserve">Направление </w:t>
      </w:r>
      <w:proofErr w:type="spellStart"/>
      <w:r w:rsidRPr="00935668">
        <w:t>бионанотехнологий</w:t>
      </w:r>
      <w:proofErr w:type="spellEnd"/>
      <w:r w:rsidRPr="00935668">
        <w:t xml:space="preserve"> занимается расширением спектра </w:t>
      </w:r>
      <w:proofErr w:type="spellStart"/>
      <w:r w:rsidRPr="00935668">
        <w:t>биоаналитических</w:t>
      </w:r>
      <w:proofErr w:type="spellEnd"/>
      <w:r w:rsidRPr="00935668">
        <w:t xml:space="preserve"> методов, основанных на комплексном использовании </w:t>
      </w:r>
      <w:proofErr w:type="spellStart"/>
      <w:r w:rsidRPr="00935668">
        <w:t>биосенсорных</w:t>
      </w:r>
      <w:proofErr w:type="spellEnd"/>
      <w:r w:rsidRPr="00935668">
        <w:t xml:space="preserve"> и </w:t>
      </w:r>
      <w:proofErr w:type="spellStart"/>
      <w:r w:rsidRPr="00935668">
        <w:t>микрофлюидных</w:t>
      </w:r>
      <w:proofErr w:type="spellEnd"/>
      <w:r w:rsidRPr="00935668">
        <w:t xml:space="preserve"> систем.</w:t>
      </w:r>
      <w:r>
        <w:t xml:space="preserve"> </w:t>
      </w:r>
      <w:r w:rsidRPr="00935668">
        <w:t xml:space="preserve">Перспективные разработки НОЦ ФМН сегодня нацелены на создание нового поколения </w:t>
      </w:r>
      <w:proofErr w:type="spellStart"/>
      <w:r w:rsidRPr="00935668">
        <w:t>биоаналитических</w:t>
      </w:r>
      <w:proofErr w:type="spellEnd"/>
      <w:r w:rsidRPr="00935668">
        <w:t xml:space="preserve">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w:t>
      </w:r>
      <w:proofErr w:type="spellStart"/>
      <w:r w:rsidRPr="00935668">
        <w:t>биомаркеров</w:t>
      </w:r>
      <w:proofErr w:type="spellEnd"/>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proofErr w:type="spellStart"/>
      <w:r w:rsidRPr="00935668">
        <w:lastRenderedPageBreak/>
        <w:t>актуаторов</w:t>
      </w:r>
      <w:proofErr w:type="spellEnd"/>
      <w:r w:rsidRPr="00935668">
        <w:t>, объединенных в единую сеть посредством различных каналов связи</w:t>
      </w:r>
    </w:p>
    <w:p w14:paraId="438CFB93" w14:textId="1C2F310C" w:rsidR="00935668" w:rsidRDefault="00935668" w:rsidP="00935668">
      <w:pPr>
        <w:ind w:firstLine="708"/>
      </w:pPr>
      <w:r>
        <w:t xml:space="preserve">По сравнению с прошлым годом в НОЦ ФМН удалось повысить качество разрабатываемых </w:t>
      </w:r>
      <w:proofErr w:type="spellStart"/>
      <w:r>
        <w:t>кубитов</w:t>
      </w:r>
      <w:proofErr w:type="spellEnd"/>
      <w:r>
        <w:t xml:space="preserve"> на порядок. Качество </w:t>
      </w:r>
      <w:proofErr w:type="spellStart"/>
      <w:r>
        <w:t>кубитов</w:t>
      </w:r>
      <w:proofErr w:type="spellEnd"/>
      <w:r>
        <w:t xml:space="preserve">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w:t>
      </w:r>
      <w:proofErr w:type="spellStart"/>
      <w:r>
        <w:t>кубитов</w:t>
      </w:r>
      <w:proofErr w:type="spellEnd"/>
      <w:r>
        <w:t>. Визуализация достижений в данной области представлена на рисунке</w:t>
      </w:r>
      <w:r w:rsidR="00352110">
        <w:t xml:space="preserve"> 5</w:t>
      </w:r>
      <w:r>
        <w:t>.</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0F8CB376" w:rsidR="00935668" w:rsidRDefault="00935668" w:rsidP="00B60A01">
      <w:pPr>
        <w:ind w:firstLine="708"/>
        <w:jc w:val="center"/>
      </w:pPr>
      <w:r>
        <w:t xml:space="preserve">Рисунок </w:t>
      </w:r>
      <w:r w:rsidR="00352110">
        <w:t>5</w:t>
      </w:r>
      <w:r>
        <w:t xml:space="preserve"> - Достижения НОЦ ФМН в области разработки </w:t>
      </w:r>
      <w:proofErr w:type="spellStart"/>
      <w:r>
        <w:t>кубитов</w:t>
      </w:r>
      <w:proofErr w:type="spellEnd"/>
      <w:r>
        <w:t xml:space="preserve"> за прошедший год</w:t>
      </w:r>
    </w:p>
    <w:p w14:paraId="37E03FAC" w14:textId="48F4BE86"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w:t>
      </w:r>
      <w:proofErr w:type="spellStart"/>
      <w:r w:rsidR="0017105F">
        <w:t>Квантум</w:t>
      </w:r>
      <w:proofErr w:type="spellEnd"/>
      <w:r w:rsidR="0017105F">
        <w:t xml:space="preserve"> Парк и в нем будет размещен не только НОЦ ФМН, </w:t>
      </w:r>
      <w:proofErr w:type="gramStart"/>
      <w:r w:rsidR="0017105F">
        <w:t>и</w:t>
      </w:r>
      <w:proofErr w:type="gramEnd"/>
      <w:r w:rsidR="0017105F">
        <w:t xml:space="preserve"> но другие НОЦ со смежными сферами исследовательских интересов. </w:t>
      </w:r>
      <w:r w:rsidR="00B60A01">
        <w:t>Внешний вид нового здания НОЦ ФМН представлен на рисунке</w:t>
      </w:r>
      <w:r w:rsidR="00D97857">
        <w:t xml:space="preserve"> 6</w:t>
      </w:r>
      <w:r w:rsidR="00B60A01">
        <w:t xml:space="preserve">. </w:t>
      </w:r>
    </w:p>
    <w:p w14:paraId="7A98C3D2" w14:textId="5834829B" w:rsidR="00B60A01" w:rsidRDefault="00B60A01" w:rsidP="00935668">
      <w:r>
        <w:tab/>
        <w:t xml:space="preserve">Также вместе с новым корпусом было представлено новое направление, которое будет развивать в НОЦ ФМН. Данное направление называется </w:t>
      </w:r>
      <w:proofErr w:type="spellStart"/>
      <w:r>
        <w:t>Шухов.</w:t>
      </w:r>
      <w:proofErr w:type="gramStart"/>
      <w:r>
        <w:t>Атом</w:t>
      </w:r>
      <w:proofErr w:type="spellEnd"/>
      <w:proofErr w:type="gramEnd"/>
      <w:r>
        <w:t xml:space="preserve">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1DCD5C2F" w:rsidR="00B60A01" w:rsidRDefault="00B60A01" w:rsidP="00B60A01">
      <w:pPr>
        <w:jc w:val="center"/>
      </w:pPr>
      <w:r>
        <w:t>Рисунок</w:t>
      </w:r>
      <w:r w:rsidR="00352110">
        <w:t xml:space="preserve"> 6</w:t>
      </w:r>
      <w:r>
        <w:t xml:space="preserve"> – Новый корпус </w:t>
      </w:r>
      <w:proofErr w:type="spellStart"/>
      <w:r>
        <w:t>Квантум</w:t>
      </w:r>
      <w:proofErr w:type="spellEnd"/>
      <w:r>
        <w:t xml:space="preserve">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w:t>
      </w:r>
      <w:proofErr w:type="spellStart"/>
      <w:r>
        <w:t>Квантум</w:t>
      </w:r>
      <w:proofErr w:type="spellEnd"/>
      <w:r>
        <w:t xml:space="preserve">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0868C0DA" w:rsidR="00CF28A3" w:rsidRDefault="00CF28A3" w:rsidP="00CF28A3">
      <w:pPr>
        <w:jc w:val="center"/>
      </w:pPr>
      <w:r>
        <w:t>Рисунок</w:t>
      </w:r>
      <w:r w:rsidR="00352110">
        <w:t xml:space="preserve"> 7</w:t>
      </w:r>
      <w:r>
        <w:t xml:space="preserve"> – Фото с дня открытых дверей</w:t>
      </w:r>
    </w:p>
    <w:p w14:paraId="7D026481" w14:textId="22E90250" w:rsidR="00E318F9" w:rsidRDefault="00CF28A3" w:rsidP="00CF28A3">
      <w:pPr>
        <w:ind w:firstLine="708"/>
      </w:pPr>
      <w:r w:rsidRPr="00CF28A3">
        <w:t xml:space="preserve">НОЦ ФМН является ключевой площадкой научных и инженерных открытий, обеспечивающих прогресс в квантовых технологиях, </w:t>
      </w:r>
      <w:proofErr w:type="spellStart"/>
      <w:r w:rsidRPr="00CF28A3">
        <w:t>нанофотонике</w:t>
      </w:r>
      <w:proofErr w:type="spellEnd"/>
      <w:r w:rsidRPr="00CF28A3">
        <w:t>,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5404501"/>
      <w:r>
        <w:lastRenderedPageBreak/>
        <w:t>5 ПОСЕЩЕНИЕ ВЫСТАВКИ ЭКСПОЭЛЕКТРОНИКА</w:t>
      </w:r>
      <w:r w:rsidRPr="002C6DC4">
        <w:t xml:space="preserve"> 2024</w:t>
      </w:r>
      <w:bookmarkEnd w:id="7"/>
    </w:p>
    <w:p w14:paraId="443E76B1" w14:textId="43BC9B67" w:rsidR="0079748D" w:rsidRDefault="0079748D" w:rsidP="0079748D">
      <w:pPr>
        <w:ind w:firstLine="708"/>
      </w:pPr>
      <w:r w:rsidRPr="0079748D">
        <w:t>«</w:t>
      </w:r>
      <w:proofErr w:type="spellStart"/>
      <w:r w:rsidRPr="0079748D">
        <w:t>ЭкспоЭлектроника</w:t>
      </w:r>
      <w:proofErr w:type="spellEnd"/>
      <w:r w:rsidRPr="0079748D">
        <w:t xml:space="preserve">» (англ. </w:t>
      </w:r>
      <w:proofErr w:type="spellStart"/>
      <w:r w:rsidRPr="0079748D">
        <w:t>ExpoElectronica</w:t>
      </w:r>
      <w:proofErr w:type="spellEnd"/>
      <w:r w:rsidRPr="0079748D">
        <w:t xml:space="preserve">) —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 модулей и комплектующих во всех номинациях Общероссийского рейтинга выставок 2017-2018 гг. совместно с выставкой </w:t>
      </w:r>
      <w:proofErr w:type="spellStart"/>
      <w:r w:rsidRPr="0079748D">
        <w:t>ElectronTechExpo</w:t>
      </w:r>
      <w:proofErr w:type="spellEnd"/>
      <w:r w:rsidRPr="0079748D">
        <w:t>. Она охватывает полный цикл производства электроники и является неизменным местом встречи для лидеров индустрии</w:t>
      </w:r>
      <w:r w:rsidR="00D54409">
        <w:rPr>
          <w:lang w:val="en-US"/>
        </w:rPr>
        <w:t> </w:t>
      </w:r>
      <w:r w:rsidR="00D54409" w:rsidRPr="00D54409">
        <w:t>[9]</w:t>
      </w:r>
      <w:r w:rsidR="0001090E">
        <w:t>.</w:t>
      </w:r>
    </w:p>
    <w:p w14:paraId="1A4F38D1" w14:textId="543AF9F6" w:rsidR="0001090E" w:rsidRDefault="0001090E" w:rsidP="0079748D">
      <w:pPr>
        <w:ind w:firstLine="708"/>
      </w:pPr>
      <w:r w:rsidRPr="0001090E">
        <w:t>Это крупнейшее по количеству участников и посетителей в России и ЕАЭС отраслевое мероприятие, объединившее более 760 участников и свыше 21 тысячи посетителей. Деловая программа выставки впервые охватила пять разделов: «ЭКБ и комплектующие», «Технологии, оборудование и материалы для производства электроники», «Встраиваемые системы», «Робототехника» и «ИТ и цифровые решения».</w:t>
      </w:r>
    </w:p>
    <w:p w14:paraId="759427DC" w14:textId="181059D4" w:rsidR="0001090E" w:rsidRDefault="0001090E" w:rsidP="0079748D">
      <w:pPr>
        <w:ind w:firstLine="708"/>
      </w:pPr>
      <w:r w:rsidRPr="0001090E">
        <w:t>Во время посещения мероприятия</w:t>
      </w:r>
      <w:r>
        <w:t xml:space="preserve"> был посещен семинар </w:t>
      </w:r>
      <w:r w:rsidRPr="0001090E">
        <w:t>«</w:t>
      </w:r>
      <w:r>
        <w:t>С</w:t>
      </w:r>
      <w:r w:rsidRPr="0001090E">
        <w:t xml:space="preserve">тарт продаж микроконтроллера </w:t>
      </w:r>
      <w:r w:rsidR="00970889">
        <w:t>А</w:t>
      </w:r>
      <w:r w:rsidRPr="0001090E">
        <w:t>мур. Применение в гражданском секторе»</w:t>
      </w:r>
      <w:r>
        <w:t xml:space="preserve"> от АО «Радиант ЭК» и ООО «Теллур Электроникс».</w:t>
      </w:r>
      <w:r w:rsidR="00970889">
        <w:t xml:space="preserve"> Был презентован </w:t>
      </w:r>
      <w:r w:rsidR="00970889" w:rsidRPr="00970889">
        <w:t>нов</w:t>
      </w:r>
      <w:r w:rsidR="00970889">
        <w:t>ый</w:t>
      </w:r>
      <w:r w:rsidR="00970889" w:rsidRPr="00970889">
        <w:t xml:space="preserve"> продукт АО «Микрон» - микроконтроллеру К1948ВК018 (MIK32 Амур)</w:t>
      </w:r>
      <w:r w:rsidR="00970889">
        <w:t>.</w:t>
      </w:r>
    </w:p>
    <w:p w14:paraId="45806F79" w14:textId="748EFBDB" w:rsidR="00970889" w:rsidRDefault="00970889" w:rsidP="00970889">
      <w:pPr>
        <w:ind w:firstLine="708"/>
        <w:jc w:val="center"/>
      </w:pPr>
      <w:r w:rsidRPr="00970889">
        <w:rPr>
          <w:noProof/>
        </w:rPr>
        <w:drawing>
          <wp:inline distT="0" distB="0" distL="0" distR="0" wp14:anchorId="5323030A" wp14:editId="2F413B5C">
            <wp:extent cx="4157662" cy="311769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1537" cy="3120596"/>
                    </a:xfrm>
                    <a:prstGeom prst="rect">
                      <a:avLst/>
                    </a:prstGeom>
                    <a:noFill/>
                    <a:ln>
                      <a:noFill/>
                    </a:ln>
                  </pic:spPr>
                </pic:pic>
              </a:graphicData>
            </a:graphic>
          </wp:inline>
        </w:drawing>
      </w:r>
    </w:p>
    <w:p w14:paraId="2C60ECAF" w14:textId="6885C7C8" w:rsidR="00970889" w:rsidRDefault="00970889" w:rsidP="00970889">
      <w:pPr>
        <w:ind w:firstLine="708"/>
        <w:jc w:val="center"/>
      </w:pPr>
      <w:r>
        <w:t>Рисунок</w:t>
      </w:r>
      <w:r w:rsidR="00352110">
        <w:t xml:space="preserve"> 8</w:t>
      </w:r>
      <w:r>
        <w:t xml:space="preserve"> – Фото на презентации микроконтроллера </w:t>
      </w:r>
      <w:r w:rsidRPr="00970889">
        <w:t>MIK32 Амур</w:t>
      </w:r>
    </w:p>
    <w:p w14:paraId="1DB52251" w14:textId="7BCC3867" w:rsidR="00970889" w:rsidRDefault="00970889" w:rsidP="00970889">
      <w:pPr>
        <w:ind w:firstLine="708"/>
      </w:pPr>
      <w:r>
        <w:lastRenderedPageBreak/>
        <w:t xml:space="preserve">В рамках семинара </w:t>
      </w:r>
      <w:r w:rsidRPr="00970889">
        <w:t>были представлены и подробно рассмотрены технические возможности и особенности применения. «Микроконтроллер MIK32 Амур - первая микросхема общепромышленного применения на архитектуре RISC-V.</w:t>
      </w:r>
      <w:r>
        <w:t xml:space="preserve"> </w:t>
      </w:r>
      <w:r w:rsidRPr="00970889">
        <w:t>MIK32 Амур предназначен для устройств промышленной автоматизации и интернета вещей, беспроводной периферии, интеллектуальных сетей, охранных систем, сигнализации, телеметрии, мониторинга, умного дома и управления климатом, освещением и других потребительских и промышленных решений.</w:t>
      </w:r>
    </w:p>
    <w:p w14:paraId="649CD0AF" w14:textId="656F3E15" w:rsidR="00970889" w:rsidRDefault="00970889" w:rsidP="00970889">
      <w:pPr>
        <w:ind w:firstLine="708"/>
      </w:pPr>
      <w:r w:rsidRPr="00970889">
        <w:t xml:space="preserve">Минпромторг РФ одобрил микросхему </w:t>
      </w:r>
      <w:r>
        <w:t>«</w:t>
      </w:r>
      <w:r w:rsidRPr="00970889">
        <w:t xml:space="preserve">Микросхема интегральная К1948ВК018 MIK32 </w:t>
      </w:r>
      <w:proofErr w:type="spellStart"/>
      <w:r w:rsidRPr="00970889">
        <w:t>Amur</w:t>
      </w:r>
      <w:proofErr w:type="spellEnd"/>
      <w:r>
        <w:t>»</w:t>
      </w:r>
      <w:r w:rsidRPr="00970889">
        <w:t xml:space="preserve"> производства </w:t>
      </w:r>
      <w:r>
        <w:t>«</w:t>
      </w:r>
      <w:r w:rsidRPr="00970889">
        <w:t>Микрон</w:t>
      </w:r>
      <w:r>
        <w:t>»</w:t>
      </w:r>
      <w:r w:rsidRPr="00970889">
        <w:t xml:space="preserve"> как отечественную продукцию высокого уровня. Это первый и единственный подобный продукт в России, он полностью соответствует строгим требованиям, установленным государством. Это очень важное событие для всей отрасли.</w:t>
      </w:r>
    </w:p>
    <w:p w14:paraId="77ADA8D5" w14:textId="5654F867" w:rsidR="00970889" w:rsidRDefault="00970889" w:rsidP="00970889">
      <w:pPr>
        <w:ind w:firstLine="708"/>
        <w:jc w:val="center"/>
      </w:pPr>
      <w:r>
        <w:rPr>
          <w:noProof/>
        </w:rPr>
        <w:drawing>
          <wp:inline distT="0" distB="0" distL="0" distR="0" wp14:anchorId="3D5FBBF9" wp14:editId="7161F731">
            <wp:extent cx="4686300" cy="21655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1089" cy="2167780"/>
                    </a:xfrm>
                    <a:prstGeom prst="rect">
                      <a:avLst/>
                    </a:prstGeom>
                    <a:noFill/>
                    <a:ln>
                      <a:noFill/>
                    </a:ln>
                  </pic:spPr>
                </pic:pic>
              </a:graphicData>
            </a:graphic>
          </wp:inline>
        </w:drawing>
      </w:r>
    </w:p>
    <w:p w14:paraId="14CA6CF3" w14:textId="2521680A" w:rsidR="00970889" w:rsidRDefault="00970889" w:rsidP="00970889">
      <w:pPr>
        <w:ind w:firstLine="708"/>
        <w:jc w:val="center"/>
      </w:pPr>
      <w:r>
        <w:t>Рисунок</w:t>
      </w:r>
      <w:r w:rsidR="00352110">
        <w:t xml:space="preserve"> 9</w:t>
      </w:r>
      <w:r>
        <w:t xml:space="preserve"> – Описание ядра микроконтроллера</w:t>
      </w:r>
    </w:p>
    <w:p w14:paraId="727FC132" w14:textId="1375C885" w:rsidR="00970889" w:rsidRDefault="00970889" w:rsidP="00970889">
      <w:pPr>
        <w:ind w:firstLine="708"/>
      </w:pPr>
      <w:r w:rsidRPr="00970889">
        <w:t xml:space="preserve">Полностью отечественный, от изготовления кристаллов до выпуска отладочных плат, микроконтроллер «К1948ВК018 MIK32 </w:t>
      </w:r>
      <w:proofErr w:type="spellStart"/>
      <w:r w:rsidRPr="00970889">
        <w:t>Amur</w:t>
      </w:r>
      <w:proofErr w:type="spellEnd"/>
      <w:r w:rsidRPr="00970889">
        <w:t>», создан на базе свободной архитектуры RISC-V.</w:t>
      </w:r>
      <w:r>
        <w:t xml:space="preserve"> Слайд с описанием архитектуры ядра представлен на рисунке</w:t>
      </w:r>
      <w:r w:rsidR="00D97857">
        <w:t xml:space="preserve"> 9</w:t>
      </w:r>
      <w:r>
        <w:t>.</w:t>
      </w:r>
      <w:r w:rsidRPr="00970889">
        <w:t xml:space="preserve"> Архитектура RISC-V имеет в своем составе ядро SCR1, в котором используется открытый исходный код от российской компании </w:t>
      </w:r>
      <w:proofErr w:type="spellStart"/>
      <w:r w:rsidRPr="00970889">
        <w:t>Syntacore</w:t>
      </w:r>
      <w:proofErr w:type="spellEnd"/>
      <w:r w:rsidRPr="00970889">
        <w:t xml:space="preserve">, с набором команд RV32IMC, обеспечивающий высокую скорость обработки данных и эффективность работы устройств, позволяя использовать «К1948ВК018 MIK32 </w:t>
      </w:r>
      <w:proofErr w:type="spellStart"/>
      <w:r w:rsidRPr="00970889">
        <w:t>Amur</w:t>
      </w:r>
      <w:proofErr w:type="spellEnd"/>
      <w:r w:rsidRPr="00970889">
        <w:t xml:space="preserve">» в приложениях, требующих </w:t>
      </w:r>
      <w:r w:rsidRPr="00970889">
        <w:lastRenderedPageBreak/>
        <w:t>высокой производительности, а также исключить влияние иностранных компаний и санкций с их стороны.</w:t>
      </w:r>
    </w:p>
    <w:p w14:paraId="66069394" w14:textId="542A619D" w:rsidR="0001090E" w:rsidRDefault="00970889" w:rsidP="0079748D">
      <w:pPr>
        <w:ind w:firstLine="708"/>
      </w:pPr>
      <w:r>
        <w:rPr>
          <w:noProof/>
        </w:rPr>
        <w:drawing>
          <wp:inline distT="0" distB="0" distL="0" distR="0" wp14:anchorId="59AD629A" wp14:editId="0E2247D5">
            <wp:extent cx="4895850" cy="3264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849" cy="3266740"/>
                    </a:xfrm>
                    <a:prstGeom prst="rect">
                      <a:avLst/>
                    </a:prstGeom>
                    <a:noFill/>
                    <a:ln>
                      <a:noFill/>
                    </a:ln>
                  </pic:spPr>
                </pic:pic>
              </a:graphicData>
            </a:graphic>
          </wp:inline>
        </w:drawing>
      </w:r>
    </w:p>
    <w:p w14:paraId="78EF9674" w14:textId="0EAD0BA8" w:rsidR="00970889" w:rsidRDefault="00970889" w:rsidP="00970889">
      <w:pPr>
        <w:ind w:firstLine="708"/>
        <w:jc w:val="center"/>
      </w:pPr>
      <w:r>
        <w:t>Рисунок</w:t>
      </w:r>
      <w:r w:rsidR="00352110">
        <w:t xml:space="preserve"> 10</w:t>
      </w:r>
      <w:r>
        <w:t xml:space="preserve"> – Презентация компании «Теллур Электроникс»</w:t>
      </w:r>
    </w:p>
    <w:p w14:paraId="519A084D" w14:textId="61E2577D" w:rsidR="0001090E" w:rsidRDefault="00970889" w:rsidP="0079748D">
      <w:pPr>
        <w:ind w:firstLine="708"/>
      </w:pPr>
      <w:r w:rsidRPr="00970889">
        <w:t xml:space="preserve">Микроконтроллер «К1948ВК018 MIK32 </w:t>
      </w:r>
      <w:proofErr w:type="spellStart"/>
      <w:r w:rsidRPr="00970889">
        <w:t>Amur</w:t>
      </w:r>
      <w:proofErr w:type="spellEnd"/>
      <w:r w:rsidRPr="00970889">
        <w:t>» освоен в массовом производстве и уже доступен для заказа. Также разработана отладочная плата с распаянным микроконтроллером и сопутствующей обвязкой для более быстрого вывода продукта на рынок.</w:t>
      </w:r>
    </w:p>
    <w:p w14:paraId="43434A8D" w14:textId="4FACB5ED" w:rsidR="00970889" w:rsidRDefault="00970889" w:rsidP="0079748D">
      <w:pPr>
        <w:ind w:firstLine="708"/>
      </w:pPr>
      <w:r>
        <w:t>Характеристики микроконтроллера:</w:t>
      </w:r>
    </w:p>
    <w:p w14:paraId="278F985B" w14:textId="77777777" w:rsidR="00970889" w:rsidRDefault="00970889" w:rsidP="00970889">
      <w:pPr>
        <w:pStyle w:val="ListParagraph"/>
        <w:numPr>
          <w:ilvl w:val="0"/>
          <w:numId w:val="35"/>
        </w:numPr>
        <w:ind w:left="720"/>
      </w:pPr>
      <w:r>
        <w:t>RAM – 16 Кбайт</w:t>
      </w:r>
    </w:p>
    <w:p w14:paraId="4AD4B160" w14:textId="77777777" w:rsidR="00970889" w:rsidRDefault="00970889" w:rsidP="00970889">
      <w:pPr>
        <w:pStyle w:val="ListParagraph"/>
        <w:numPr>
          <w:ilvl w:val="0"/>
          <w:numId w:val="35"/>
        </w:numPr>
        <w:ind w:left="720"/>
      </w:pPr>
      <w:r>
        <w:t>EEPROM – 8 Кбайт</w:t>
      </w:r>
    </w:p>
    <w:p w14:paraId="5CA5934E" w14:textId="77777777" w:rsidR="00970889" w:rsidRDefault="00970889" w:rsidP="00970889">
      <w:pPr>
        <w:pStyle w:val="ListParagraph"/>
        <w:numPr>
          <w:ilvl w:val="0"/>
          <w:numId w:val="35"/>
        </w:numPr>
        <w:ind w:left="720"/>
      </w:pPr>
      <w:r>
        <w:t>ПЗУ (OTP) – 256 бит</w:t>
      </w:r>
    </w:p>
    <w:p w14:paraId="4037BA90" w14:textId="77777777" w:rsidR="00970889" w:rsidRDefault="00970889" w:rsidP="00970889">
      <w:pPr>
        <w:pStyle w:val="ListParagraph"/>
        <w:numPr>
          <w:ilvl w:val="0"/>
          <w:numId w:val="35"/>
        </w:numPr>
        <w:ind w:left="720"/>
      </w:pPr>
      <w:r>
        <w:t>1 х DMA на 8 каналов с возможностью работы в режимах с пониженным энергопотреблением;</w:t>
      </w:r>
    </w:p>
    <w:p w14:paraId="34FCFE21" w14:textId="77777777" w:rsidR="00970889" w:rsidRDefault="00970889" w:rsidP="00970889">
      <w:pPr>
        <w:pStyle w:val="ListParagraph"/>
        <w:numPr>
          <w:ilvl w:val="0"/>
          <w:numId w:val="35"/>
        </w:numPr>
        <w:ind w:left="720"/>
      </w:pPr>
      <w:r>
        <w:t>1 х SPI Flash с поддержкой флэш-памяти типа NOR и NAND с интерфейсами SPI/ Dual-SPI/</w:t>
      </w:r>
    </w:p>
    <w:p w14:paraId="68AE0D54" w14:textId="77777777" w:rsidR="00970889" w:rsidRDefault="00970889" w:rsidP="00970889">
      <w:pPr>
        <w:pStyle w:val="ListParagraph"/>
        <w:numPr>
          <w:ilvl w:val="0"/>
          <w:numId w:val="35"/>
        </w:numPr>
        <w:ind w:left="720"/>
      </w:pPr>
      <w:r>
        <w:t>Quad-SPI;</w:t>
      </w:r>
    </w:p>
    <w:p w14:paraId="78424B72" w14:textId="77777777" w:rsidR="00970889" w:rsidRDefault="00970889" w:rsidP="00970889">
      <w:pPr>
        <w:pStyle w:val="ListParagraph"/>
        <w:numPr>
          <w:ilvl w:val="0"/>
          <w:numId w:val="35"/>
        </w:numPr>
        <w:ind w:left="720"/>
      </w:pPr>
      <w:r>
        <w:t>2 х I2C с поддержкой коммуникации с программно-аппаратной фильтрацией импульсов выбросов/помех;</w:t>
      </w:r>
    </w:p>
    <w:p w14:paraId="22553EE4" w14:textId="77777777" w:rsidR="00970889" w:rsidRDefault="00970889" w:rsidP="00970889">
      <w:pPr>
        <w:pStyle w:val="ListParagraph"/>
        <w:numPr>
          <w:ilvl w:val="0"/>
          <w:numId w:val="35"/>
        </w:numPr>
        <w:ind w:left="720"/>
      </w:pPr>
      <w:r>
        <w:lastRenderedPageBreak/>
        <w:t>2 х UART с поддержкой синхронного режима;</w:t>
      </w:r>
    </w:p>
    <w:p w14:paraId="3B5A68A6" w14:textId="77777777" w:rsidR="00970889" w:rsidRDefault="00970889" w:rsidP="00970889">
      <w:pPr>
        <w:pStyle w:val="ListParagraph"/>
        <w:numPr>
          <w:ilvl w:val="0"/>
          <w:numId w:val="35"/>
        </w:numPr>
        <w:ind w:left="720"/>
      </w:pPr>
      <w:r>
        <w:t>2 х SPI;</w:t>
      </w:r>
    </w:p>
    <w:p w14:paraId="166D8E82" w14:textId="77777777" w:rsidR="00970889" w:rsidRDefault="00970889" w:rsidP="00970889">
      <w:pPr>
        <w:pStyle w:val="ListParagraph"/>
        <w:numPr>
          <w:ilvl w:val="0"/>
          <w:numId w:val="35"/>
        </w:numPr>
        <w:ind w:left="720"/>
      </w:pPr>
      <w:r>
        <w:t>GPIO – 40 выводов;</w:t>
      </w:r>
    </w:p>
    <w:p w14:paraId="0400E1C7" w14:textId="77777777" w:rsidR="00970889" w:rsidRDefault="00970889" w:rsidP="00970889">
      <w:pPr>
        <w:pStyle w:val="ListParagraph"/>
        <w:numPr>
          <w:ilvl w:val="0"/>
          <w:numId w:val="35"/>
        </w:numPr>
        <w:ind w:left="720"/>
      </w:pPr>
      <w:r>
        <w:t>JTAG</w:t>
      </w:r>
    </w:p>
    <w:p w14:paraId="30E24CE3" w14:textId="77777777" w:rsidR="00970889" w:rsidRDefault="00970889" w:rsidP="00970889">
      <w:pPr>
        <w:pStyle w:val="ListParagraph"/>
        <w:numPr>
          <w:ilvl w:val="0"/>
          <w:numId w:val="35"/>
        </w:numPr>
        <w:ind w:left="720"/>
      </w:pPr>
      <w:r>
        <w:t>АЦП 12-бит, 8 каналов, частота дискретизации до 1 МГц</w:t>
      </w:r>
    </w:p>
    <w:p w14:paraId="74AC5FC7" w14:textId="77777777" w:rsidR="00970889" w:rsidRDefault="00970889" w:rsidP="00970889">
      <w:pPr>
        <w:pStyle w:val="ListParagraph"/>
        <w:numPr>
          <w:ilvl w:val="0"/>
          <w:numId w:val="35"/>
        </w:numPr>
        <w:ind w:left="720"/>
      </w:pPr>
      <w:r>
        <w:t>ЦАП 12-бит, 4 канала, частота дискретизации до 1 МГц</w:t>
      </w:r>
    </w:p>
    <w:p w14:paraId="2FCC2408" w14:textId="6E19C1CA" w:rsidR="00970889" w:rsidRDefault="00970889" w:rsidP="00970889">
      <w:pPr>
        <w:pStyle w:val="ListParagraph"/>
        <w:numPr>
          <w:ilvl w:val="0"/>
          <w:numId w:val="35"/>
        </w:numPr>
        <w:ind w:left="720"/>
      </w:pPr>
      <w:r>
        <w:t>Встроенный датчик температуры с диапазоном измерения температур –40… +125 °C</w:t>
      </w:r>
    </w:p>
    <w:p w14:paraId="5F096B90" w14:textId="79E4A5E7" w:rsidR="00970889" w:rsidRDefault="00970889" w:rsidP="00970889">
      <w:pPr>
        <w:spacing w:after="0"/>
        <w:ind w:firstLine="708"/>
      </w:pPr>
      <w:r>
        <w:t xml:space="preserve">После прослушивания </w:t>
      </w:r>
      <w:r w:rsidR="00066528">
        <w:t>семинара</w:t>
      </w:r>
      <w:r>
        <w:t xml:space="preserve"> были посещены различные стенды выставки и собраны материалы с последними новинками радиоэлектронной промышленности. Самые интересные брошюры и каталоги были впоследствии отнесены на кафедру ИУ4.</w:t>
      </w:r>
    </w:p>
    <w:p w14:paraId="6D2C479C" w14:textId="77777777" w:rsidR="00970889" w:rsidRDefault="00970889" w:rsidP="00970889"/>
    <w:p w14:paraId="5405370F" w14:textId="671E2ED0" w:rsidR="0001090E" w:rsidRDefault="0001090E" w:rsidP="0079748D">
      <w:pPr>
        <w:ind w:firstLine="708"/>
      </w:pPr>
    </w:p>
    <w:p w14:paraId="0BF6BEC7" w14:textId="14018A46" w:rsidR="0001090E" w:rsidRDefault="0001090E" w:rsidP="0079748D">
      <w:pPr>
        <w:ind w:firstLine="708"/>
      </w:pPr>
    </w:p>
    <w:p w14:paraId="1A2258D4" w14:textId="32B675BD" w:rsidR="0001090E" w:rsidRDefault="0001090E" w:rsidP="0079748D">
      <w:pPr>
        <w:ind w:firstLine="708"/>
      </w:pPr>
    </w:p>
    <w:p w14:paraId="1CCF9A65" w14:textId="6362DA26" w:rsidR="0001090E" w:rsidRDefault="0001090E" w:rsidP="0079748D">
      <w:pPr>
        <w:ind w:firstLine="708"/>
      </w:pPr>
    </w:p>
    <w:p w14:paraId="6257CC41" w14:textId="5D43BB65" w:rsidR="0001090E" w:rsidRDefault="0001090E" w:rsidP="0079748D">
      <w:pPr>
        <w:ind w:firstLine="708"/>
      </w:pPr>
    </w:p>
    <w:p w14:paraId="0A78ED1C" w14:textId="5C2CEF5C" w:rsidR="0001090E" w:rsidRDefault="0001090E" w:rsidP="0079748D">
      <w:pPr>
        <w:ind w:firstLine="708"/>
      </w:pPr>
    </w:p>
    <w:p w14:paraId="42E7925C" w14:textId="093EB2A7" w:rsidR="0001090E" w:rsidRPr="0001090E" w:rsidRDefault="0001090E" w:rsidP="00970889">
      <w:pPr>
        <w:ind w:firstLine="708"/>
        <w:jc w:val="center"/>
      </w:pPr>
    </w:p>
    <w:p w14:paraId="2DA16E0E" w14:textId="3288C6C6"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5404502"/>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2922C066"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w:t>
      </w:r>
      <w:r w:rsidR="00D54409">
        <w:rPr>
          <w:lang w:val="en-US"/>
        </w:rPr>
        <w:t> </w:t>
      </w:r>
      <w:r w:rsidR="00D54409" w:rsidRPr="00D54409">
        <w:t>[10]</w:t>
      </w:r>
      <w:r>
        <w:t>.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2480BD34"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w:t>
      </w:r>
      <w:r w:rsidR="00C91618">
        <w:t xml:space="preserve"> </w:t>
      </w:r>
      <w:r>
        <w:t>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Существует два основных типа методов профилирования – инструментальные методы и аналитические методы.</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 Статическое профилирование –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 – 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w:t>
      </w:r>
      <w:proofErr w:type="spellStart"/>
      <w:r>
        <w:t>Prof</w:t>
      </w:r>
      <w:proofErr w:type="spellEnd"/>
      <w:r>
        <w:t>: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proofErr w:type="spellStart"/>
      <w:r>
        <w:t>DeepPerf</w:t>
      </w:r>
      <w:proofErr w:type="spellEnd"/>
      <w:r>
        <w:t xml:space="preserve">: использует </w:t>
      </w:r>
      <w:proofErr w:type="spellStart"/>
      <w:r>
        <w:t>сверточные</w:t>
      </w:r>
      <w:proofErr w:type="spellEnd"/>
      <w:r>
        <w:t xml:space="preserve">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proofErr w:type="spellStart"/>
      <w:r>
        <w:lastRenderedPageBreak/>
        <w:t>NeuMF</w:t>
      </w:r>
      <w:proofErr w:type="spellEnd"/>
      <w:r>
        <w:t>: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proofErr w:type="spellStart"/>
      <w:r>
        <w:t>MemNN</w:t>
      </w:r>
      <w:proofErr w:type="spellEnd"/>
      <w:r>
        <w:t>: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proofErr w:type="spellStart"/>
      <w:r>
        <w:t>MemPred</w:t>
      </w:r>
      <w:proofErr w:type="spellEnd"/>
      <w:r>
        <w:t>: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proofErr w:type="spellStart"/>
      <w:r>
        <w:t>MemBrain</w:t>
      </w:r>
      <w:proofErr w:type="spellEnd"/>
      <w:r>
        <w:t>: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proofErr w:type="spellStart"/>
      <w:r>
        <w:t>PowerNN</w:t>
      </w:r>
      <w:proofErr w:type="spellEnd"/>
      <w:r>
        <w:t>: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proofErr w:type="spellStart"/>
      <w:r>
        <w:t>GreenDroid</w:t>
      </w:r>
      <w:proofErr w:type="spellEnd"/>
      <w:r>
        <w:t>: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w:t>
      </w:r>
      <w:proofErr w:type="spellStart"/>
      <w:r>
        <w:t>prof</w:t>
      </w:r>
      <w:proofErr w:type="spellEnd"/>
      <w:r>
        <w:t>: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proofErr w:type="spellStart"/>
      <w:r>
        <w:t>DefectNet</w:t>
      </w:r>
      <w:proofErr w:type="spellEnd"/>
      <w:r>
        <w: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proofErr w:type="spellStart"/>
      <w:r>
        <w:t>DeepBug</w:t>
      </w:r>
      <w:proofErr w:type="spellEnd"/>
      <w:r>
        <w:t>: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proofErr w:type="spellStart"/>
      <w:r>
        <w:t>TimeNet</w:t>
      </w:r>
      <w:proofErr w:type="spellEnd"/>
      <w:r>
        <w: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proofErr w:type="spellStart"/>
      <w:r>
        <w:t>DeepTime</w:t>
      </w:r>
      <w:proofErr w:type="spellEnd"/>
      <w:r>
        <w:t>: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proofErr w:type="spellStart"/>
      <w:r>
        <w:lastRenderedPageBreak/>
        <w:t>RunTime</w:t>
      </w:r>
      <w:proofErr w:type="spellEnd"/>
      <w:r>
        <w:t>: использует MLP для прогнозирования времени выполнения программ на основе их метрик производительности.</w:t>
      </w:r>
    </w:p>
    <w:p w14:paraId="1D7D9F13" w14:textId="01178E28"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 xml:space="preserve">Программная часть может состоять из </w:t>
      </w:r>
      <w:r w:rsidR="00C91618">
        <w:t>о</w:t>
      </w:r>
      <w:r w:rsidRPr="00035810">
        <w:t xml:space="preserve">перационной системы, </w:t>
      </w:r>
      <w:r w:rsidR="00C91618">
        <w:t>п</w:t>
      </w:r>
      <w:r w:rsidRPr="00035810">
        <w:t xml:space="preserve">рикладного кода и </w:t>
      </w:r>
      <w:r w:rsidR="00C91618">
        <w:t>д</w:t>
      </w:r>
      <w:r w:rsidRPr="00035810">
        <w:t>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7A682C8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w:t>
      </w:r>
      <w:r w:rsidR="00C91618">
        <w:t xml:space="preserve"> для встраиваемых систем</w:t>
      </w:r>
      <w:r w:rsidRPr="00035810">
        <w:t xml:space="preserve">, </w:t>
      </w:r>
      <w:r w:rsidR="00C91618">
        <w:t>стоит</w:t>
      </w:r>
      <w:r w:rsidRPr="00035810">
        <w:t xml:space="preserve"> использовать тот или иной инструмент профилирования программного обеспечения. </w:t>
      </w:r>
      <w:r w:rsidR="00C91618">
        <w:t>С</w:t>
      </w:r>
      <w:r w:rsidRPr="00035810">
        <w:t>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01B36A43" w:rsidR="00896745" w:rsidRDefault="00896745" w:rsidP="00896745">
      <w:pPr>
        <w:ind w:firstLine="708"/>
      </w:pPr>
      <w:r>
        <w:t>Основная проблема при разработке инструмента оценки</w:t>
      </w:r>
      <w:r w:rsidR="00C91618">
        <w:t xml:space="preserve"> производительности</w:t>
      </w:r>
      <w:r>
        <w:t xml:space="preserve"> программного обеспечения</w:t>
      </w:r>
      <w:r w:rsidR="00C91618">
        <w:t xml:space="preserve"> встраиваемых систем</w:t>
      </w:r>
      <w:r>
        <w:t xml:space="preserve"> — это точная модель производительности, учитывающая расширенные архитектурные функции, такие как конвейеры, кэши и средства прогнозирования ветвей. Точное количество циклов, необходимое </w:t>
      </w:r>
      <w:r>
        <w:lastRenderedPageBreak/>
        <w:t>приложению, можно получить с помощью реального процессора или 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На рисунке</w:t>
      </w:r>
      <w:r w:rsidR="00D97857">
        <w:t xml:space="preserve"> 11</w:t>
      </w:r>
      <w:r>
        <w:t xml:space="preserve">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rPr>
          <w:noProof/>
        </w:rPr>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349" cy="3791900"/>
                    </a:xfrm>
                    <a:prstGeom prst="rect">
                      <a:avLst/>
                    </a:prstGeom>
                  </pic:spPr>
                </pic:pic>
              </a:graphicData>
            </a:graphic>
          </wp:inline>
        </w:drawing>
      </w:r>
    </w:p>
    <w:p w14:paraId="29D81261" w14:textId="63E5FE63" w:rsidR="00896745" w:rsidRDefault="00896745" w:rsidP="00213A99">
      <w:pPr>
        <w:jc w:val="center"/>
      </w:pPr>
      <w:r>
        <w:t>Рисунок</w:t>
      </w:r>
      <w:r w:rsidR="00352110">
        <w:t xml:space="preserve"> 11</w:t>
      </w:r>
      <w:r>
        <w:t xml:space="preserve">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119E07A3" w:rsidR="00896745" w:rsidRPr="002243E5" w:rsidRDefault="00896745" w:rsidP="00896745">
      <w:pPr>
        <w:ind w:firstLine="708"/>
      </w:pPr>
      <w:r w:rsidRPr="00896745">
        <w:t>На рисунке</w:t>
      </w:r>
      <w:r w:rsidR="00213A99">
        <w:t xml:space="preserve"> 12</w:t>
      </w:r>
      <w:r w:rsidRPr="00896745">
        <w:t xml:space="preserve"> представлена </w:t>
      </w:r>
      <w:r>
        <w:t>НС</w:t>
      </w:r>
      <w:r w:rsidRPr="00896745">
        <w:t xml:space="preserve">, используемая для оценки количества циклов приложения для процессора ARM, где входными данными являются количество инструкций разных типов. Он состоит из входного слоя, скрытого </w:t>
      </w:r>
      <w:r w:rsidRPr="00896745">
        <w:lastRenderedPageBreak/>
        <w:t>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rPr>
          <w:noProof/>
        </w:rPr>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801" cy="2807829"/>
                    </a:xfrm>
                    <a:prstGeom prst="rect">
                      <a:avLst/>
                    </a:prstGeom>
                  </pic:spPr>
                </pic:pic>
              </a:graphicData>
            </a:graphic>
          </wp:inline>
        </w:drawing>
      </w:r>
    </w:p>
    <w:p w14:paraId="459272E3" w14:textId="5C599860" w:rsidR="00896745" w:rsidRDefault="00896745" w:rsidP="00896745">
      <w:pPr>
        <w:spacing w:after="160" w:line="259" w:lineRule="auto"/>
        <w:jc w:val="center"/>
      </w:pPr>
      <w:r>
        <w:t>Рисунок</w:t>
      </w:r>
      <w:r w:rsidR="00213A99">
        <w:t xml:space="preserve"> 12</w:t>
      </w:r>
      <w:r>
        <w:t xml:space="preserve">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быть продолжительным в зависимости от входных данных и сложности </w:t>
      </w:r>
      <w:r w:rsidRPr="00896745">
        <w:lastRenderedPageBreak/>
        <w:t>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70856792"/>
      <w:bookmarkStart w:id="10" w:name="_Toc165404503"/>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10"/>
    </w:p>
    <w:p w14:paraId="0EE797E1" w14:textId="57268852" w:rsidR="00E159BC" w:rsidRDefault="00E159BC" w:rsidP="00E159BC">
      <w:pPr>
        <w:pStyle w:val="Heading2"/>
        <w:ind w:firstLine="708"/>
      </w:pPr>
      <w:bookmarkStart w:id="11" w:name="_Toc165404504"/>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«Порядок выполнения научно-исследовательских работ»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 xml:space="preserve">Стандарт содержит подробные требования к оформлению документации НИР, что позволяет унифицировать ее и сделать более удобной для использования.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 организаций, независимо от их ведомственной принадлежности и формы собственности; 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5404505"/>
      <w:r>
        <w:lastRenderedPageBreak/>
        <w:t xml:space="preserve">7.2 </w:t>
      </w:r>
      <w:r w:rsidRPr="002243E5">
        <w:t>Изучение</w:t>
      </w:r>
      <w:r>
        <w:t xml:space="preserve"> ГОСТ Р 58048-2017 «Трансфер технологий. Методические указания по оценке уровня зрелости технологий»</w:t>
      </w:r>
      <w:bookmarkEnd w:id="12"/>
    </w:p>
    <w:p w14:paraId="7AC97B8B" w14:textId="2FFA0D05" w:rsidR="00675AF2" w:rsidRDefault="0086423B" w:rsidP="00795F09">
      <w:pPr>
        <w:ind w:firstLine="708"/>
      </w:pPr>
      <w:r>
        <w:t xml:space="preserve">ГОСТ Р 58048-2017 </w:t>
      </w:r>
      <w:r w:rsidR="00D92D0F">
        <w:t>«</w:t>
      </w:r>
      <w:r>
        <w:t>Трансфер технологий. Методические указания по оценке уровня зрелости технологий</w:t>
      </w:r>
      <w:r w:rsidR="00D92D0F">
        <w:t>»</w:t>
      </w:r>
      <w:r>
        <w:t xml:space="preserve">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 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5404506"/>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0BB44A2D" w14:textId="31649F69" w:rsidR="002F3BFA" w:rsidRDefault="002F3BFA" w:rsidP="002F3BFA">
      <w:r>
        <w:tab/>
        <w:t>Было принято участие в конференции «</w:t>
      </w:r>
      <w:r w:rsidRPr="002F3BFA">
        <w:t>ХII Международная научно-техническая конференция «Безопасные информационные технологии», посвященная 25-летию кафедры ИУ8 (БИТ 2023)</w:t>
      </w:r>
      <w:r>
        <w:t>». На конференции была представлена работа «</w:t>
      </w:r>
      <w:r w:rsidRPr="002F3BFA">
        <w:t>Изменение поведения программы путём внесения модификации в последовательность выполнения процессорных инструкций в эмулируемой среде</w:t>
      </w:r>
      <w:r>
        <w:t>»</w:t>
      </w:r>
      <w:r w:rsidRPr="002F3BFA">
        <w:t xml:space="preserve"> </w:t>
      </w:r>
      <w:r>
        <w:t xml:space="preserve">за авторством </w:t>
      </w:r>
      <w:proofErr w:type="spellStart"/>
      <w:r>
        <w:t>Кутаева</w:t>
      </w:r>
      <w:proofErr w:type="spellEnd"/>
      <w:r>
        <w:t xml:space="preserve"> К.С. и Титова А.С. </w:t>
      </w:r>
      <w:r w:rsidRPr="002F3BFA">
        <w:t>На рисунке</w:t>
      </w:r>
      <w:r w:rsidR="00213A99">
        <w:t xml:space="preserve"> 13</w:t>
      </w:r>
      <w:r w:rsidRPr="002F3BFA">
        <w:t xml:space="preserve"> представлена заглавная страница работы.</w:t>
      </w:r>
    </w:p>
    <w:p w14:paraId="41186AAA" w14:textId="48055F2B" w:rsidR="002F3BFA" w:rsidRDefault="002F3BFA" w:rsidP="002F3BFA">
      <w:pPr>
        <w:jc w:val="center"/>
      </w:pPr>
      <w:r w:rsidRPr="002F3BFA">
        <w:rPr>
          <w:noProof/>
        </w:rPr>
        <w:drawing>
          <wp:inline distT="0" distB="0" distL="0" distR="0" wp14:anchorId="3E777D6D" wp14:editId="0E215610">
            <wp:extent cx="3876675" cy="55926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0302" cy="5612349"/>
                    </a:xfrm>
                    <a:prstGeom prst="rect">
                      <a:avLst/>
                    </a:prstGeom>
                    <a:noFill/>
                    <a:ln>
                      <a:noFill/>
                    </a:ln>
                  </pic:spPr>
                </pic:pic>
              </a:graphicData>
            </a:graphic>
          </wp:inline>
        </w:drawing>
      </w:r>
    </w:p>
    <w:p w14:paraId="1120DCED" w14:textId="6502CBD7" w:rsidR="002F3BFA" w:rsidRDefault="002F3BFA" w:rsidP="002F3BFA">
      <w:pPr>
        <w:jc w:val="center"/>
      </w:pPr>
      <w:r>
        <w:t>Рисунок</w:t>
      </w:r>
      <w:r w:rsidR="00213A99">
        <w:t xml:space="preserve"> 13</w:t>
      </w:r>
      <w:r>
        <w:t xml:space="preserve"> – Заглавная страница публикации</w:t>
      </w:r>
    </w:p>
    <w:p w14:paraId="14B1EBE3" w14:textId="243C11A5" w:rsidR="002F3BFA" w:rsidRDefault="002F3BFA" w:rsidP="002F3BFA">
      <w:pPr>
        <w:ind w:firstLine="708"/>
      </w:pPr>
      <w:r w:rsidRPr="002F3BFA">
        <w:t xml:space="preserve">Аннотация работы: Статья посвящена динамическому изменению исполнения программного обеспечения, которое выполняется в эмулирующей </w:t>
      </w:r>
      <w:r w:rsidRPr="002F3BFA">
        <w:lastRenderedPageBreak/>
        <w:t>среде. Целью является получение отладочной функциональности программы. Для этого разработана методика динамического вызова процедур в эмулируемой среде, которая состоит в модификации последовательности выполнения процессорных инструкций. Она применена к одному из эмуляторов программного обеспечения. В результате работы применённая к эмулятору методика позволила изменить поведение конкретного программного обеспечения.</w:t>
      </w:r>
    </w:p>
    <w:p w14:paraId="6FA9BB91" w14:textId="0D8A2384" w:rsidR="002F3BFA" w:rsidRPr="002F3BFA" w:rsidRDefault="002F3BFA" w:rsidP="002F3BFA">
      <w:r>
        <w:tab/>
        <w:t xml:space="preserve">По результатам конференции работа была отправлена на публикацию в сборник трудов конференции. </w:t>
      </w:r>
    </w:p>
    <w:p w14:paraId="23D32824" w14:textId="3B74574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6B99AB1C" w14:textId="23AAF8EA" w:rsidR="00214B08" w:rsidRDefault="00214B08" w:rsidP="004B6166">
      <w:pPr>
        <w:pStyle w:val="Heading1"/>
      </w:pPr>
      <w:bookmarkStart w:id="14" w:name="_Toc165404507"/>
      <w:bookmarkEnd w:id="9"/>
      <w:r>
        <w:lastRenderedPageBreak/>
        <w:t>9</w:t>
      </w:r>
      <w:r w:rsidRPr="00214B08">
        <w:t xml:space="preserve"> </w:t>
      </w:r>
      <w:r>
        <w:t>ПОСЕЩЕНИЕ ДОКЛАДА «</w:t>
      </w:r>
      <w:r w:rsidRPr="00214B08">
        <w:t>ОБЗОР ИССЛЕДОВАНИЙ В ИНМЭ РАН</w:t>
      </w:r>
      <w:r>
        <w:t>»</w:t>
      </w:r>
      <w:bookmarkEnd w:id="14"/>
    </w:p>
    <w:p w14:paraId="711BF369" w14:textId="4A7B3C3F" w:rsidR="00214B08" w:rsidRDefault="00214B08" w:rsidP="004B6166">
      <w:r>
        <w:rPr>
          <w:b/>
        </w:rPr>
        <w:tab/>
      </w:r>
      <w:r w:rsidR="004B6166" w:rsidRPr="004B6166">
        <w:t>Федеральное государственное бюджетное учреждение науки Институт нанотехнологий микроэлектроники Российской академии наук</w:t>
      </w:r>
      <w:r w:rsidR="004B6166">
        <w:t xml:space="preserve"> (ИНМЭ РАН)</w:t>
      </w:r>
      <w:r w:rsidR="004B6166" w:rsidRPr="004B6166">
        <w:t xml:space="preserve"> создано постановлением Президиума Российской академии наук и состоит при Президиуме РАН, осуществляющем научно-методическое и научно-организационное руководство Институтом</w:t>
      </w:r>
      <w:r w:rsidR="00D54409">
        <w:rPr>
          <w:lang w:val="en-US"/>
        </w:rPr>
        <w:t> </w:t>
      </w:r>
      <w:r w:rsidR="00D54409" w:rsidRPr="00D54409">
        <w:t>[11]</w:t>
      </w:r>
      <w:r w:rsidR="004B6166" w:rsidRPr="004B6166">
        <w:t>.</w:t>
      </w:r>
    </w:p>
    <w:p w14:paraId="1700D167" w14:textId="6B259273" w:rsidR="004B6166" w:rsidRDefault="004B6166" w:rsidP="004B6166">
      <w:pPr>
        <w:ind w:firstLine="708"/>
      </w:pPr>
      <w:r w:rsidRPr="004B6166">
        <w:t>Основной целью Института является изучения проблем и перспектив развития нанотехнологий микроэлектроники, подготовки на этой основе аналитической, статистической, методологической и прогнозной информации для руководства Министерства науки и высшего образования Российской Федерации, РАН и органов государственной власти Российской Федерации.</w:t>
      </w:r>
    </w:p>
    <w:p w14:paraId="44E8C1EA" w14:textId="0025D479" w:rsidR="004B6166" w:rsidRDefault="004B6166" w:rsidP="004B6166">
      <w:pPr>
        <w:ind w:firstLine="708"/>
      </w:pPr>
      <w:r>
        <w:t>В соответствии с указанной целью Институт осуществляет свою деятельность по следующим основным направлениям:</w:t>
      </w:r>
    </w:p>
    <w:p w14:paraId="30641629" w14:textId="77777777" w:rsidR="004B6166" w:rsidRDefault="004B6166" w:rsidP="004B6166">
      <w:pPr>
        <w:pStyle w:val="ListParagraph"/>
        <w:numPr>
          <w:ilvl w:val="0"/>
          <w:numId w:val="36"/>
        </w:numPr>
      </w:pPr>
      <w:r>
        <w:t>участие в разработке, создании и совершенствовании механизмов формирования государственной политики в области нанотехнологий;</w:t>
      </w:r>
    </w:p>
    <w:p w14:paraId="0AB2E8CE" w14:textId="77777777" w:rsidR="004B6166" w:rsidRDefault="004B6166" w:rsidP="004B6166">
      <w:pPr>
        <w:pStyle w:val="ListParagraph"/>
        <w:numPr>
          <w:ilvl w:val="0"/>
          <w:numId w:val="36"/>
        </w:numPr>
      </w:pPr>
      <w:r>
        <w:t>создание исследовательской инфраструктуры, развитие фундаментальных исследований по перспективным направлениям науки и технологий, определяющим прогресс в области нанотехнологий микроэлектроники;</w:t>
      </w:r>
    </w:p>
    <w:p w14:paraId="0C99EC5F" w14:textId="77777777" w:rsidR="004B6166" w:rsidRDefault="004B6166" w:rsidP="004B6166">
      <w:pPr>
        <w:pStyle w:val="ListParagraph"/>
        <w:numPr>
          <w:ilvl w:val="0"/>
          <w:numId w:val="36"/>
        </w:numPr>
      </w:pPr>
      <w:r>
        <w:t xml:space="preserve">мониторинг физико-технологических особенностей реализации перспективной </w:t>
      </w:r>
      <w:proofErr w:type="spellStart"/>
      <w:r>
        <w:t>наноразмерной</w:t>
      </w:r>
      <w:proofErr w:type="spellEnd"/>
      <w:r>
        <w:t xml:space="preserve"> элементной базы микроэлектронных устройств;</w:t>
      </w:r>
    </w:p>
    <w:p w14:paraId="080DC192" w14:textId="77777777" w:rsidR="004B6166" w:rsidRDefault="004B6166" w:rsidP="004B6166">
      <w:pPr>
        <w:pStyle w:val="ListParagraph"/>
        <w:numPr>
          <w:ilvl w:val="0"/>
          <w:numId w:val="36"/>
        </w:numPr>
      </w:pPr>
      <w:r>
        <w:t xml:space="preserve">создание современных высокотехнологичных интегрированных комплексов </w:t>
      </w:r>
      <w:proofErr w:type="spellStart"/>
      <w:r>
        <w:t>сверхлокальной</w:t>
      </w:r>
      <w:proofErr w:type="spellEnd"/>
      <w:r>
        <w:t xml:space="preserve"> диагностики и модификации физических свойств наноматериалов и наноструктур;</w:t>
      </w:r>
    </w:p>
    <w:p w14:paraId="1B7042A6" w14:textId="4654CEDE" w:rsidR="004B6166" w:rsidRDefault="004B6166" w:rsidP="004B6166">
      <w:pPr>
        <w:pStyle w:val="ListParagraph"/>
        <w:numPr>
          <w:ilvl w:val="0"/>
          <w:numId w:val="36"/>
        </w:numPr>
      </w:pPr>
      <w:r>
        <w:t>разработка и создание методов и средств контрольно-диагностической аппаратуры, используемой при создании и исследовании нанотехнологической элементной базы устройств микроэлектроники.</w:t>
      </w:r>
    </w:p>
    <w:p w14:paraId="3E90FB3C" w14:textId="418F3464" w:rsidR="004B6166" w:rsidRDefault="004B6166" w:rsidP="004B6166"/>
    <w:p w14:paraId="2DD9B765" w14:textId="27AFAC96" w:rsidR="004B6166" w:rsidRDefault="004B6166" w:rsidP="004B6166">
      <w:pPr>
        <w:ind w:firstLine="708"/>
      </w:pPr>
      <w:r>
        <w:lastRenderedPageBreak/>
        <w:t xml:space="preserve">На посещенном докладе кандидат технических наук, научный сотрудник ИНМЭ РАН </w:t>
      </w:r>
      <w:proofErr w:type="spellStart"/>
      <w:r>
        <w:t>Филлипов</w:t>
      </w:r>
      <w:proofErr w:type="spellEnd"/>
      <w:r>
        <w:t xml:space="preserve"> И.А. презентовал различные направления деятельности ИНМЭ РАН. Начало доклада представлено на рисунке</w:t>
      </w:r>
      <w:r w:rsidR="00213A99">
        <w:t xml:space="preserve"> 14</w:t>
      </w:r>
      <w:r>
        <w:t>.</w:t>
      </w:r>
    </w:p>
    <w:p w14:paraId="4AF1E9BA" w14:textId="21D5CFAD" w:rsidR="004B6166" w:rsidRDefault="004B6166" w:rsidP="004B6166">
      <w:pPr>
        <w:ind w:firstLine="708"/>
        <w:jc w:val="center"/>
      </w:pPr>
      <w:r>
        <w:rPr>
          <w:noProof/>
        </w:rPr>
        <w:drawing>
          <wp:inline distT="0" distB="0" distL="0" distR="0" wp14:anchorId="293FFE3A" wp14:editId="648132CD">
            <wp:extent cx="4305300" cy="2367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981"/>
                    <a:stretch/>
                  </pic:blipFill>
                  <pic:spPr bwMode="auto">
                    <a:xfrm>
                      <a:off x="0" y="0"/>
                      <a:ext cx="4315910" cy="2373750"/>
                    </a:xfrm>
                    <a:prstGeom prst="rect">
                      <a:avLst/>
                    </a:prstGeom>
                    <a:noFill/>
                    <a:ln>
                      <a:noFill/>
                    </a:ln>
                    <a:extLst>
                      <a:ext uri="{53640926-AAD7-44D8-BBD7-CCE9431645EC}">
                        <a14:shadowObscured xmlns:a14="http://schemas.microsoft.com/office/drawing/2010/main"/>
                      </a:ext>
                    </a:extLst>
                  </pic:spPr>
                </pic:pic>
              </a:graphicData>
            </a:graphic>
          </wp:inline>
        </w:drawing>
      </w:r>
    </w:p>
    <w:p w14:paraId="228CE250" w14:textId="197CC4CC" w:rsidR="004B6166" w:rsidRDefault="004B6166" w:rsidP="004B6166">
      <w:pPr>
        <w:ind w:firstLine="708"/>
        <w:jc w:val="center"/>
      </w:pPr>
      <w:r>
        <w:t>Рисунок</w:t>
      </w:r>
      <w:r w:rsidR="00213A99">
        <w:t xml:space="preserve"> 14 </w:t>
      </w:r>
      <w:r>
        <w:t>– Доклад «О</w:t>
      </w:r>
      <w:r w:rsidRPr="004B6166">
        <w:t>бзор исследований в ИНМЭ РАН</w:t>
      </w:r>
      <w:r>
        <w:t>»</w:t>
      </w:r>
    </w:p>
    <w:p w14:paraId="5E916715" w14:textId="77777777" w:rsidR="00A452E6" w:rsidRDefault="004B6166" w:rsidP="004B6166">
      <w:pPr>
        <w:ind w:firstLine="708"/>
      </w:pPr>
      <w:r>
        <w:t xml:space="preserve">В рамках доклада были представлены возможности технологической площадки ИНМЭ РАН по производству микро и наноэлектроники. </w:t>
      </w:r>
      <w:r w:rsidRPr="004B6166">
        <w:t xml:space="preserve">ИНМЭ РАН занимается исследованием и созданием новых материалов с уникальными свойствами, которые могут быть использованы в производстве микро и </w:t>
      </w:r>
      <w:proofErr w:type="spellStart"/>
      <w:r w:rsidRPr="004B6166">
        <w:t>наноэлектронных</w:t>
      </w:r>
      <w:proofErr w:type="spellEnd"/>
      <w:r w:rsidRPr="004B6166">
        <w:t xml:space="preserve"> устройств.</w:t>
      </w:r>
      <w:r>
        <w:t xml:space="preserve"> </w:t>
      </w:r>
      <w:r w:rsidRPr="004B6166">
        <w:t>Технологическая площадка ИНМЭ РАН предоставляет оборудование и технологии для обработки материалов, используемых в производстве микро- и наноэлектроники. Это включает в себя процессы литографии, травления, осаждения и другие.</w:t>
      </w:r>
      <w:r>
        <w:t xml:space="preserve"> </w:t>
      </w:r>
    </w:p>
    <w:p w14:paraId="5E67B464" w14:textId="6F151BD7" w:rsidR="00A452E6" w:rsidRDefault="00A452E6" w:rsidP="00A452E6">
      <w:pPr>
        <w:ind w:firstLine="708"/>
        <w:jc w:val="center"/>
      </w:pPr>
      <w:r>
        <w:rPr>
          <w:noProof/>
        </w:rPr>
        <w:drawing>
          <wp:inline distT="0" distB="0" distL="0" distR="0" wp14:anchorId="10D80E5D" wp14:editId="751AECDB">
            <wp:extent cx="3348038" cy="233068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667" r="20951"/>
                    <a:stretch/>
                  </pic:blipFill>
                  <pic:spPr bwMode="auto">
                    <a:xfrm>
                      <a:off x="0" y="0"/>
                      <a:ext cx="3351664" cy="2333211"/>
                    </a:xfrm>
                    <a:prstGeom prst="rect">
                      <a:avLst/>
                    </a:prstGeom>
                    <a:noFill/>
                    <a:ln>
                      <a:noFill/>
                    </a:ln>
                    <a:extLst>
                      <a:ext uri="{53640926-AAD7-44D8-BBD7-CCE9431645EC}">
                        <a14:shadowObscured xmlns:a14="http://schemas.microsoft.com/office/drawing/2010/main"/>
                      </a:ext>
                    </a:extLst>
                  </pic:spPr>
                </pic:pic>
              </a:graphicData>
            </a:graphic>
          </wp:inline>
        </w:drawing>
      </w:r>
    </w:p>
    <w:p w14:paraId="17D9F062" w14:textId="0E86760A" w:rsidR="00A452E6" w:rsidRDefault="00A452E6" w:rsidP="00A452E6">
      <w:pPr>
        <w:ind w:firstLine="708"/>
        <w:jc w:val="center"/>
      </w:pPr>
      <w:r>
        <w:t>Рисунок</w:t>
      </w:r>
      <w:r w:rsidR="00213A99">
        <w:t xml:space="preserve"> 15</w:t>
      </w:r>
      <w:r>
        <w:t xml:space="preserve"> – Возможности технологической площадки ИНМЭ РАН</w:t>
      </w:r>
    </w:p>
    <w:p w14:paraId="73EF4B92" w14:textId="3A791A61" w:rsidR="004B6166" w:rsidRDefault="004B6166" w:rsidP="00A452E6">
      <w:pPr>
        <w:ind w:firstLine="708"/>
      </w:pPr>
      <w:r w:rsidRPr="004B6166">
        <w:lastRenderedPageBreak/>
        <w:t xml:space="preserve">Технологическая площадка ИНМЭ РАН оснащена современным оборудованием для тестирования и контроля качества микро- и </w:t>
      </w:r>
      <w:proofErr w:type="spellStart"/>
      <w:r w:rsidRPr="004B6166">
        <w:t>наноэлектронных</w:t>
      </w:r>
      <w:proofErr w:type="spellEnd"/>
      <w:r w:rsidRPr="004B6166">
        <w:t xml:space="preserve"> устройств.</w:t>
      </w:r>
      <w:r>
        <w:t xml:space="preserve"> Она позволяет проводить полный цикл технологического процесса производства изделий микро и наноэлектроники</w:t>
      </w:r>
      <w:r w:rsidR="00A452E6">
        <w:t>, который начинается с кремниевой пластины и заканчивается готовым изделием.</w:t>
      </w:r>
    </w:p>
    <w:p w14:paraId="52F5CF88" w14:textId="6A62A497" w:rsidR="00A452E6" w:rsidRDefault="00A452E6" w:rsidP="00A452E6">
      <w:pPr>
        <w:ind w:firstLine="708"/>
        <w:jc w:val="center"/>
      </w:pPr>
      <w:r>
        <w:rPr>
          <w:noProof/>
        </w:rPr>
        <w:drawing>
          <wp:inline distT="0" distB="0" distL="0" distR="0" wp14:anchorId="1EDED5FD" wp14:editId="033A307C">
            <wp:extent cx="4443095" cy="2744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40" r="16061"/>
                    <a:stretch/>
                  </pic:blipFill>
                  <pic:spPr bwMode="auto">
                    <a:xfrm>
                      <a:off x="0" y="0"/>
                      <a:ext cx="4443377" cy="2745105"/>
                    </a:xfrm>
                    <a:prstGeom prst="rect">
                      <a:avLst/>
                    </a:prstGeom>
                    <a:noFill/>
                    <a:ln>
                      <a:noFill/>
                    </a:ln>
                    <a:extLst>
                      <a:ext uri="{53640926-AAD7-44D8-BBD7-CCE9431645EC}">
                        <a14:shadowObscured xmlns:a14="http://schemas.microsoft.com/office/drawing/2010/main"/>
                      </a:ext>
                    </a:extLst>
                  </pic:spPr>
                </pic:pic>
              </a:graphicData>
            </a:graphic>
          </wp:inline>
        </w:drawing>
      </w:r>
    </w:p>
    <w:p w14:paraId="655120C1" w14:textId="7FF5D8C2" w:rsidR="00A452E6" w:rsidRDefault="00A452E6" w:rsidP="00A452E6">
      <w:pPr>
        <w:ind w:firstLine="708"/>
        <w:jc w:val="center"/>
      </w:pPr>
      <w:r>
        <w:t>Рисунок</w:t>
      </w:r>
      <w:r w:rsidR="00213A99">
        <w:t xml:space="preserve"> 16</w:t>
      </w:r>
      <w:r>
        <w:t xml:space="preserve"> – Направления исследований ИНМЭ РАН</w:t>
      </w:r>
    </w:p>
    <w:p w14:paraId="14C85D9A" w14:textId="26522513" w:rsidR="00A452E6" w:rsidRDefault="00A452E6" w:rsidP="00A452E6">
      <w:pPr>
        <w:ind w:firstLine="708"/>
      </w:pPr>
      <w:r w:rsidRPr="00A452E6">
        <w:t xml:space="preserve">В соответствии с целями и задачами,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 реализуемых в ИНМЭ РАН: кремний-углеродные технологии для создания автоэмиссионных источников электронов, формирование элементов и создание устройств планарной фотоники, разработки технологических методов гетерогенной интеграция, формирование и исследования структур для интегральной </w:t>
      </w:r>
      <w:proofErr w:type="spellStart"/>
      <w:r w:rsidRPr="00A452E6">
        <w:t>биосенсорики</w:t>
      </w:r>
      <w:proofErr w:type="spellEnd"/>
      <w:r w:rsidRPr="00A452E6">
        <w:t>. Данные направления исследования в области наноэлектроники и наноматериалов, как хорошо известно, должны быть подкреплены существенными работами в области аналитических и метрологических исследований, что приводит к выделению его в самостоятельное направлени</w:t>
      </w:r>
      <w:r>
        <w:t>я</w:t>
      </w:r>
      <w:r w:rsidRPr="00A452E6">
        <w:t>.</w:t>
      </w:r>
      <w:r>
        <w:t xml:space="preserve"> В рамках выполнения задач по данным направлениям в институте разработаны новые технологические процессы, </w:t>
      </w:r>
      <w:r>
        <w:lastRenderedPageBreak/>
        <w:t>новые различные изделия микро и наноэлектроники, а также методики проведения исследований.</w:t>
      </w:r>
    </w:p>
    <w:p w14:paraId="38650AF1" w14:textId="0AFCE3F5" w:rsidR="00D1783F" w:rsidRDefault="00D1783F" w:rsidP="00D1783F">
      <w:pPr>
        <w:ind w:firstLine="708"/>
      </w:pPr>
      <w:r>
        <w:t>Таким образом, дальнейшие исследования в ИНМЭ РАН будут способствовать созданию новых материалов и технологий, которые могут найти применение в различных отраслях промышленности. Это позволит укрепить позиции России на мировом рынке и повысить её конкурентоспособность. В целом,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w:t>
      </w:r>
    </w:p>
    <w:p w14:paraId="33DDDCB0" w14:textId="7F5FAEF8" w:rsidR="00A452E6" w:rsidRDefault="00A452E6" w:rsidP="00A452E6">
      <w:pPr>
        <w:ind w:firstLine="708"/>
      </w:pPr>
      <w:r>
        <w:t xml:space="preserve"> </w:t>
      </w:r>
    </w:p>
    <w:p w14:paraId="4C56D6BE" w14:textId="77777777" w:rsidR="00A452E6" w:rsidRPr="00A452E6" w:rsidRDefault="00A452E6" w:rsidP="00A452E6">
      <w:pPr>
        <w:ind w:firstLine="708"/>
      </w:pPr>
    </w:p>
    <w:p w14:paraId="0B54D657" w14:textId="2757EDF6" w:rsidR="00A452E6" w:rsidRPr="004B6166" w:rsidRDefault="00A452E6" w:rsidP="00A452E6">
      <w:pPr>
        <w:ind w:firstLine="708"/>
      </w:pPr>
    </w:p>
    <w:p w14:paraId="1A1DD3FB" w14:textId="68D81E8C" w:rsidR="00214B08" w:rsidRDefault="00214B08">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6D886975" w:rsidR="000C077D" w:rsidRDefault="000C077D" w:rsidP="00EB6CA3">
      <w:pPr>
        <w:pStyle w:val="Heading1"/>
        <w:rPr>
          <w:rFonts w:cs="Times New Roman"/>
          <w:szCs w:val="28"/>
        </w:rPr>
      </w:pPr>
      <w:bookmarkStart w:id="15" w:name="_Toc165404508"/>
      <w:r>
        <w:rPr>
          <w:rFonts w:cs="Times New Roman"/>
          <w:szCs w:val="28"/>
        </w:rPr>
        <w:lastRenderedPageBreak/>
        <w:t>ЗАКЛЮЧЕНИЕ</w:t>
      </w:r>
      <w:bookmarkEnd w:id="15"/>
    </w:p>
    <w:p w14:paraId="7A2D3084" w14:textId="771381CA" w:rsidR="00893972" w:rsidRDefault="00893972" w:rsidP="00893972">
      <w:pPr>
        <w:ind w:firstLine="708"/>
      </w:pPr>
      <w:r>
        <w:t xml:space="preserve">При прохождении преддипломной практики было проведено ознакомление с оборудованием и деятельностью НУК ИУ МГТУ им. Н. Э. Баумана. Проведено дополнение материалов по ВКРМ по тестированию разработанного эмулятора ядра </w:t>
      </w:r>
      <w:r>
        <w:rPr>
          <w:lang w:val="en-US"/>
        </w:rPr>
        <w:t>MIPS</w:t>
      </w:r>
      <w:r>
        <w:t xml:space="preserve"> для подтверждения корректности его работы.</w:t>
      </w:r>
    </w:p>
    <w:p w14:paraId="426719AB" w14:textId="3B2F777A" w:rsidR="00893972" w:rsidRPr="00893972" w:rsidRDefault="00893972" w:rsidP="00893972">
      <w:pPr>
        <w:ind w:firstLine="708"/>
      </w:pPr>
      <w:r>
        <w:t>Также были посещены ряд мероприятий. Первым была защита кандидатской диссертации Тереховым Владимиром Владимировичем. По итогам посещения были получены знания о процессе защиты диссертации на соискание степени кандидата технических наук. Затем было посещение дня открытых дверей НОЦ ФМН, на котором были представлены основные направления работы. Получены знания об исследованиях, которые проводятся в МГТУ им. Баумана в области микро и нано структур. После была посещена выставка «</w:t>
      </w:r>
      <w:proofErr w:type="spellStart"/>
      <w:r>
        <w:t>Экспоэлектроника</w:t>
      </w:r>
      <w:proofErr w:type="spellEnd"/>
      <w:r>
        <w:t>», на которой было принято участие в презентации нового отечественного микроконтроллера. Также был посещен доклад «</w:t>
      </w:r>
      <w:r w:rsidR="00732A56">
        <w:t>О</w:t>
      </w:r>
      <w:r w:rsidRPr="00893972">
        <w:t xml:space="preserve">бзор исследований в </w:t>
      </w:r>
      <w:r w:rsidR="00732A56" w:rsidRPr="00893972">
        <w:t>ИНМЭ РАН</w:t>
      </w:r>
      <w:r>
        <w:t>»</w:t>
      </w:r>
      <w:r w:rsidR="00732A56">
        <w:t xml:space="preserve">, на котором было подробно рассказано об </w:t>
      </w:r>
      <w:r w:rsidR="00D92D0F">
        <w:t>направлениях работы в ИНМЭ РАН и их достижениях в различных областях микро и наноэлектроники.</w:t>
      </w:r>
    </w:p>
    <w:p w14:paraId="47943D4E" w14:textId="1B35ED74" w:rsidR="00893972" w:rsidRDefault="00D92D0F" w:rsidP="00D92D0F">
      <w:r>
        <w:tab/>
        <w:t>В рамках изучения специфики работы инженера-конструктора в НУК ИУ было проведен обзор применения нейронных сетей для решения задачи профилирования ПО встраиваемых систем, в рамках которого был проведен обзор литературы по профилированию ПО и по профилированию как непосредственно на самом устройстве, так и в эмуляторе.</w:t>
      </w:r>
    </w:p>
    <w:p w14:paraId="7EE3319C" w14:textId="28EB4A69" w:rsidR="00D92D0F" w:rsidRDefault="00D92D0F" w:rsidP="00D92D0F">
      <w:r>
        <w:tab/>
        <w:t xml:space="preserve">Также были изучены Государственные Стандарты </w:t>
      </w:r>
      <w:r w:rsidRPr="00D92D0F">
        <w:t>ГОСТ Р 15.101-2021 «Порядок выполнения научно-исследовательских работ»</w:t>
      </w:r>
      <w:r>
        <w:t xml:space="preserve"> и </w:t>
      </w:r>
      <w:r w:rsidRPr="00D92D0F">
        <w:t>ГОСТ Р 58048-2017 «Трансфер технологий. Методические указания по оценке уровня зрелости технологий»</w:t>
      </w:r>
      <w:r>
        <w:t>. Были отражены их основные положения.</w:t>
      </w:r>
    </w:p>
    <w:p w14:paraId="7DC55A4D" w14:textId="40A98771" w:rsidR="00A423E5" w:rsidRPr="00D92D0F" w:rsidRDefault="00D92D0F" w:rsidP="00122487">
      <w:r>
        <w:tab/>
        <w:t xml:space="preserve">Описано участие в научно-технической конференции </w:t>
      </w:r>
      <w:r w:rsidRPr="00D92D0F">
        <w:t xml:space="preserve">«ХII Международная научно-техническая конференция «Безопасные </w:t>
      </w:r>
      <w:r w:rsidRPr="00D92D0F">
        <w:lastRenderedPageBreak/>
        <w:t xml:space="preserve">информационные технологии», посвященная 25-летию кафедры ИУ8 (БИТ 2023)». На конференции была представлена работа «Изменение поведения программы путём внесения модификации в последовательность выполнения процессорных инструкций в эмулируемой среде» за авторством </w:t>
      </w:r>
      <w:proofErr w:type="spellStart"/>
      <w:r w:rsidRPr="00D92D0F">
        <w:t>Кутаева</w:t>
      </w:r>
      <w:proofErr w:type="spellEnd"/>
      <w:r w:rsidRPr="00D92D0F">
        <w:t xml:space="preserve"> К.С. и Титова А.С.</w:t>
      </w:r>
      <w:r w:rsidR="00A423E5" w:rsidRPr="00DE3EC1">
        <w:rPr>
          <w:rFonts w:cs="Times New Roman"/>
          <w:color w:val="000000" w:themeColor="text1"/>
          <w:szCs w:val="28"/>
        </w:rPr>
        <w:br w:type="page"/>
      </w:r>
    </w:p>
    <w:p w14:paraId="2BB99A32" w14:textId="74C31B12" w:rsidR="00EC326D" w:rsidRDefault="00EB6CA3" w:rsidP="00EB6CA3">
      <w:pPr>
        <w:pStyle w:val="Heading1"/>
        <w:rPr>
          <w:rFonts w:cs="Times New Roman"/>
          <w:szCs w:val="28"/>
        </w:rPr>
      </w:pPr>
      <w:bookmarkStart w:id="16" w:name="_Toc165404509"/>
      <w:r>
        <w:rPr>
          <w:rFonts w:cs="Times New Roman"/>
          <w:szCs w:val="28"/>
        </w:rPr>
        <w:lastRenderedPageBreak/>
        <w:t>СПИСОК ИСПОЛЬЗОВАННЫХ ИСТОЧНИКОВ</w:t>
      </w:r>
      <w:bookmarkEnd w:id="16"/>
    </w:p>
    <w:p w14:paraId="7BF267BD" w14:textId="01CDC49A" w:rsidR="00D54409" w:rsidRDefault="003014AC" w:rsidP="00D54409">
      <w:pPr>
        <w:pStyle w:val="ListParagraph"/>
        <w:numPr>
          <w:ilvl w:val="0"/>
          <w:numId w:val="37"/>
        </w:numPr>
      </w:pPr>
      <w:r w:rsidRPr="003014AC">
        <w:t>Организация и проведение преддипломной практики: учебно-методическое пособие /</w:t>
      </w:r>
      <w:r>
        <w:t>/</w:t>
      </w:r>
      <w:r w:rsidRPr="003014AC">
        <w:t xml:space="preserve"> </w:t>
      </w:r>
      <w:proofErr w:type="spellStart"/>
      <w:r w:rsidRPr="003014AC">
        <w:t>Шахнов</w:t>
      </w:r>
      <w:proofErr w:type="spellEnd"/>
      <w:r w:rsidRPr="003014AC">
        <w:t xml:space="preserve"> В. А. и др. - Москва: МГТУ им. Н. Э. Баумана, 2021. - 21 с.</w:t>
      </w:r>
    </w:p>
    <w:p w14:paraId="4DFBF820" w14:textId="17A0AE1B" w:rsidR="003014AC" w:rsidRDefault="003014AC" w:rsidP="00D54409">
      <w:pPr>
        <w:pStyle w:val="ListParagraph"/>
        <w:numPr>
          <w:ilvl w:val="0"/>
          <w:numId w:val="37"/>
        </w:numPr>
      </w:pPr>
      <w:r w:rsidRPr="003014AC">
        <w:t>Научно-учебный комплекс "Информатика и системы управления". — Текст: электронный // МГТУ: [сайт]. — URL: https://bmstu.ru/svedendoc/sveden/document/%D0%BD%D1%83%D0%BA%20%D0%98%D0%A1%D0%A3.pdf (дата обращения: 30.04.2024).</w:t>
      </w:r>
    </w:p>
    <w:p w14:paraId="4E14932D" w14:textId="707B5145" w:rsidR="00A74B62" w:rsidRDefault="00A74B62" w:rsidP="00D54409">
      <w:pPr>
        <w:pStyle w:val="ListParagraph"/>
        <w:numPr>
          <w:ilvl w:val="0"/>
          <w:numId w:val="37"/>
        </w:numPr>
      </w:pPr>
      <w:r w:rsidRPr="00A74B62">
        <w:t>Научные школы ИУ4. — Текст: электронный // ИУ4: [сайт]. — URL: https://iu4.ru/ns/ (дата обращения: 30.04.2024).</w:t>
      </w:r>
    </w:p>
    <w:p w14:paraId="45E9B1FC" w14:textId="5AE464FC" w:rsidR="00A74B62" w:rsidRDefault="00A74B62" w:rsidP="00D54409">
      <w:pPr>
        <w:pStyle w:val="ListParagraph"/>
        <w:numPr>
          <w:ilvl w:val="0"/>
          <w:numId w:val="37"/>
        </w:numPr>
      </w:pPr>
      <w:proofErr w:type="spellStart"/>
      <w:r w:rsidRPr="00A74B62">
        <w:t>Мостипака</w:t>
      </w:r>
      <w:proofErr w:type="spellEnd"/>
      <w:r w:rsidRPr="00A74B62">
        <w:t xml:space="preserve"> А</w:t>
      </w:r>
      <w:r>
        <w:t>.</w:t>
      </w:r>
      <w:r w:rsidRPr="00A74B62">
        <w:t xml:space="preserve"> Е</w:t>
      </w:r>
      <w:r>
        <w:t>.,</w:t>
      </w:r>
      <w:r w:rsidRPr="00A74B62">
        <w:t xml:space="preserve"> </w:t>
      </w:r>
      <w:r>
        <w:t>Т</w:t>
      </w:r>
      <w:r w:rsidRPr="00A74B62">
        <w:t>естирование программного обеспечения // Наука и образование сегодня. 2020. №12 (59).</w:t>
      </w:r>
    </w:p>
    <w:p w14:paraId="07030E89" w14:textId="54C29186" w:rsidR="009E11F5" w:rsidRDefault="00E91339" w:rsidP="00D54409">
      <w:pPr>
        <w:pStyle w:val="ListParagraph"/>
        <w:numPr>
          <w:ilvl w:val="0"/>
          <w:numId w:val="37"/>
        </w:numPr>
      </w:pPr>
      <w:r w:rsidRPr="00E91339">
        <w:t>MIPS ISA. — Текст: электронный // CS.CMU: [сайт]. — URL: https://www.cs.cmu.edu/afs/cs/academic/class/15740-f97/public/doc/mips-isa.pdf (дата обращения: 30.04.2024).</w:t>
      </w:r>
    </w:p>
    <w:p w14:paraId="10DD9306" w14:textId="3DDC8537" w:rsidR="00E91339" w:rsidRDefault="00E91339" w:rsidP="00D54409">
      <w:pPr>
        <w:pStyle w:val="ListParagraph"/>
        <w:numPr>
          <w:ilvl w:val="0"/>
          <w:numId w:val="37"/>
        </w:numPr>
        <w:rPr>
          <w:lang w:val="en-US"/>
        </w:rPr>
      </w:pPr>
      <w:r w:rsidRPr="00E91339">
        <w:rPr>
          <w:lang w:val="en-US"/>
        </w:rPr>
        <w:t xml:space="preserve">Larus, R. James, Larus Assemblers, Linkers, and the SPIM Simulator. — Palo-Alto: Computer Organization &amp; Design: The Hardware/Software Interface, 1993. — 84 c. — </w:t>
      </w:r>
      <w:r w:rsidRPr="00E91339">
        <w:t>Текст</w:t>
      </w:r>
      <w:r w:rsidRPr="00E91339">
        <w:rPr>
          <w:lang w:val="en-US"/>
        </w:rPr>
        <w:t xml:space="preserve">: </w:t>
      </w:r>
      <w:r w:rsidRPr="00E91339">
        <w:t>непосредственный</w:t>
      </w:r>
      <w:r w:rsidRPr="00E91339">
        <w:rPr>
          <w:lang w:val="en-US"/>
        </w:rPr>
        <w:t>.</w:t>
      </w:r>
    </w:p>
    <w:p w14:paraId="0DBBA22C" w14:textId="56DA8577" w:rsidR="005A1505" w:rsidRDefault="005A1505" w:rsidP="00D54409">
      <w:pPr>
        <w:pStyle w:val="ListParagraph"/>
        <w:numPr>
          <w:ilvl w:val="0"/>
          <w:numId w:val="37"/>
        </w:numPr>
      </w:pPr>
      <w:r w:rsidRPr="005A1505">
        <w:t xml:space="preserve">Терехов В. В.. — Текст: электронный // Диссертанты МГТУ: [сайт]. — </w:t>
      </w:r>
      <w:r w:rsidRPr="005A1505">
        <w:rPr>
          <w:lang w:val="en-US"/>
        </w:rPr>
        <w:t>URL</w:t>
      </w:r>
      <w:r w:rsidRPr="005A1505">
        <w:t xml:space="preserve">: </w:t>
      </w:r>
      <w:r w:rsidRPr="005A1505">
        <w:rPr>
          <w:lang w:val="en-US"/>
        </w:rPr>
        <w:t>https</w:t>
      </w:r>
      <w:r w:rsidRPr="005A1505">
        <w:t>://</w:t>
      </w:r>
      <w:proofErr w:type="spellStart"/>
      <w:r w:rsidRPr="005A1505">
        <w:rPr>
          <w:lang w:val="en-US"/>
        </w:rPr>
        <w:t>bmstu</w:t>
      </w:r>
      <w:proofErr w:type="spellEnd"/>
      <w:r w:rsidRPr="005A1505">
        <w:t>.</w:t>
      </w:r>
      <w:proofErr w:type="spellStart"/>
      <w:r w:rsidRPr="005A1505">
        <w:rPr>
          <w:lang w:val="en-US"/>
        </w:rPr>
        <w:t>ru</w:t>
      </w:r>
      <w:proofErr w:type="spellEnd"/>
      <w:r w:rsidRPr="005A1505">
        <w:t>/</w:t>
      </w:r>
      <w:proofErr w:type="spellStart"/>
      <w:r w:rsidRPr="005A1505">
        <w:rPr>
          <w:lang w:val="en-US"/>
        </w:rPr>
        <w:t>svedendoc</w:t>
      </w:r>
      <w:proofErr w:type="spellEnd"/>
      <w:r w:rsidRPr="005A1505">
        <w:t>/</w:t>
      </w:r>
      <w:proofErr w:type="spellStart"/>
      <w:r w:rsidRPr="005A1505">
        <w:rPr>
          <w:lang w:val="en-US"/>
        </w:rPr>
        <w:t>disser</w:t>
      </w:r>
      <w:proofErr w:type="spellEnd"/>
      <w:r w:rsidRPr="005A1505">
        <w:t>/</w:t>
      </w:r>
      <w:r w:rsidRPr="005A1505">
        <w:rPr>
          <w:lang w:val="en-US"/>
        </w:rPr>
        <w:t>index</w:t>
      </w:r>
      <w:r w:rsidRPr="005A1505">
        <w:t>.</w:t>
      </w:r>
      <w:r w:rsidRPr="005A1505">
        <w:rPr>
          <w:lang w:val="en-US"/>
        </w:rPr>
        <w:t>php</w:t>
      </w:r>
      <w:r w:rsidRPr="005A1505">
        <w:t>?</w:t>
      </w:r>
      <w:r w:rsidRPr="005A1505">
        <w:rPr>
          <w:lang w:val="en-US"/>
        </w:rPr>
        <w:t>q</w:t>
      </w:r>
      <w:r w:rsidRPr="005A1505">
        <w:t>=</w:t>
      </w:r>
      <w:r w:rsidRPr="005A1505">
        <w:rPr>
          <w:lang w:val="en-US"/>
        </w:rPr>
        <w:t>dissertation</w:t>
      </w:r>
      <w:r w:rsidRPr="005A1505">
        <w:t>&amp;</w:t>
      </w:r>
      <w:r w:rsidRPr="005A1505">
        <w:rPr>
          <w:lang w:val="en-US"/>
        </w:rPr>
        <w:t>id</w:t>
      </w:r>
      <w:r w:rsidRPr="005A1505">
        <w:t>=897 (дата обращения: 30.04.2024).</w:t>
      </w:r>
    </w:p>
    <w:p w14:paraId="183F05EB" w14:textId="1BB815ED" w:rsidR="00B9329D" w:rsidRDefault="00B9329D" w:rsidP="00D54409">
      <w:pPr>
        <w:pStyle w:val="ListParagraph"/>
        <w:numPr>
          <w:ilvl w:val="0"/>
          <w:numId w:val="37"/>
        </w:numPr>
      </w:pPr>
      <w:r w:rsidRPr="00B9329D">
        <w:t>О НОЦ ФМН. — Текст: электронный // НОЦ ФМН: [сайт]. — URL: https://fmn.bmstu.ru/about/fmn/ (дата обращения: 30.04.2024).</w:t>
      </w:r>
    </w:p>
    <w:p w14:paraId="002DD6C8" w14:textId="79807BEA" w:rsidR="00B9329D" w:rsidRDefault="00B9329D" w:rsidP="00D54409">
      <w:pPr>
        <w:pStyle w:val="ListParagraph"/>
        <w:numPr>
          <w:ilvl w:val="0"/>
          <w:numId w:val="37"/>
        </w:numPr>
      </w:pPr>
      <w:r w:rsidRPr="00B9329D">
        <w:t xml:space="preserve">О выставке. — Текст: электронный // </w:t>
      </w:r>
      <w:proofErr w:type="spellStart"/>
      <w:r w:rsidRPr="00B9329D">
        <w:t>Экспоэлектроника</w:t>
      </w:r>
      <w:proofErr w:type="spellEnd"/>
      <w:r w:rsidRPr="00B9329D">
        <w:t>: [сайт]. — URL: https://expoelectronica.ru/ru/about/ (дата обращения: 30.04.2024).</w:t>
      </w:r>
    </w:p>
    <w:p w14:paraId="511EC6BA" w14:textId="3843E075" w:rsidR="00B9329D" w:rsidRDefault="00B9329D" w:rsidP="00D54409">
      <w:pPr>
        <w:pStyle w:val="ListParagraph"/>
        <w:numPr>
          <w:ilvl w:val="0"/>
          <w:numId w:val="37"/>
        </w:numPr>
        <w:rPr>
          <w:lang w:val="en-US"/>
        </w:rPr>
      </w:pPr>
      <w:r w:rsidRPr="006261DB">
        <w:t xml:space="preserve"> </w:t>
      </w:r>
      <w:r w:rsidRPr="00B9329D">
        <w:rPr>
          <w:lang w:val="en-US"/>
        </w:rPr>
        <w:t xml:space="preserve">Rajendra, Patel, A Survey of Embedded Software Profiling Methodologies / Patel Rajendra, </w:t>
      </w:r>
      <w:proofErr w:type="spellStart"/>
      <w:r w:rsidRPr="00B9329D">
        <w:rPr>
          <w:lang w:val="en-US"/>
        </w:rPr>
        <w:t>Rajwat</w:t>
      </w:r>
      <w:proofErr w:type="spellEnd"/>
      <w:r w:rsidRPr="00B9329D">
        <w:rPr>
          <w:lang w:val="en-US"/>
        </w:rPr>
        <w:t xml:space="preserve"> Arvind. — </w:t>
      </w:r>
      <w:r w:rsidRPr="00B9329D">
        <w:t>Текст</w:t>
      </w:r>
      <w:r w:rsidRPr="00B9329D">
        <w:rPr>
          <w:lang w:val="en-US"/>
        </w:rPr>
        <w:t xml:space="preserve">: </w:t>
      </w:r>
      <w:r w:rsidRPr="00B9329D">
        <w:lastRenderedPageBreak/>
        <w:t>непосредственный</w:t>
      </w:r>
      <w:r w:rsidRPr="00B9329D">
        <w:rPr>
          <w:lang w:val="en-US"/>
        </w:rPr>
        <w:t xml:space="preserve"> // International Journal of Embedded Systems and Applications. — 2013. — № 1(2). — </w:t>
      </w:r>
      <w:r w:rsidRPr="00B9329D">
        <w:t>С</w:t>
      </w:r>
      <w:r w:rsidRPr="00B9329D">
        <w:rPr>
          <w:lang w:val="en-US"/>
        </w:rPr>
        <w:t>. 19-40.</w:t>
      </w:r>
    </w:p>
    <w:p w14:paraId="1F06A8A5" w14:textId="604E0DDC" w:rsidR="00B9329D" w:rsidRPr="00B9329D" w:rsidRDefault="00B9329D" w:rsidP="00D54409">
      <w:pPr>
        <w:pStyle w:val="ListParagraph"/>
        <w:numPr>
          <w:ilvl w:val="0"/>
          <w:numId w:val="37"/>
        </w:numPr>
      </w:pPr>
      <w:r w:rsidRPr="006261DB">
        <w:rPr>
          <w:lang w:val="en-US"/>
        </w:rPr>
        <w:t xml:space="preserve"> </w:t>
      </w:r>
      <w:r w:rsidRPr="00B9329D">
        <w:t>Об институте. — Текст: электронный // ИНМЭ РАН: [сайт]. — URL: https://inme-ras.ru/rus/about/ (дата обращения: 30.04.2024).</w:t>
      </w:r>
    </w:p>
    <w:sectPr w:rsidR="00B9329D" w:rsidRPr="00B9329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6EDF0" w14:textId="77777777" w:rsidR="00C2300C" w:rsidRDefault="00C2300C" w:rsidP="00A61211">
      <w:pPr>
        <w:spacing w:after="0" w:line="240" w:lineRule="auto"/>
      </w:pPr>
      <w:r>
        <w:separator/>
      </w:r>
    </w:p>
  </w:endnote>
  <w:endnote w:type="continuationSeparator" w:id="0">
    <w:p w14:paraId="50823845" w14:textId="77777777" w:rsidR="00C2300C" w:rsidRDefault="00C2300C"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94605" w14:textId="77777777" w:rsidR="00C2300C" w:rsidRDefault="00C2300C" w:rsidP="00A61211">
      <w:pPr>
        <w:spacing w:after="0" w:line="240" w:lineRule="auto"/>
      </w:pPr>
      <w:r>
        <w:separator/>
      </w:r>
    </w:p>
  </w:footnote>
  <w:footnote w:type="continuationSeparator" w:id="0">
    <w:p w14:paraId="2F3C7F3F" w14:textId="77777777" w:rsidR="00C2300C" w:rsidRDefault="00C2300C"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5F43DB"/>
    <w:multiLevelType w:val="hybridMultilevel"/>
    <w:tmpl w:val="B95EB8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5"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20"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4E2E7B05"/>
    <w:multiLevelType w:val="hybridMultilevel"/>
    <w:tmpl w:val="5F20E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456334"/>
    <w:multiLevelType w:val="hybridMultilevel"/>
    <w:tmpl w:val="F3A6D7FE"/>
    <w:lvl w:ilvl="0" w:tplc="D61C764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19"/>
  </w:num>
  <w:num w:numId="2">
    <w:abstractNumId w:val="14"/>
  </w:num>
  <w:num w:numId="3">
    <w:abstractNumId w:val="4"/>
  </w:num>
  <w:num w:numId="4">
    <w:abstractNumId w:val="29"/>
  </w:num>
  <w:num w:numId="5">
    <w:abstractNumId w:val="15"/>
  </w:num>
  <w:num w:numId="6">
    <w:abstractNumId w:val="30"/>
  </w:num>
  <w:num w:numId="7">
    <w:abstractNumId w:val="8"/>
  </w:num>
  <w:num w:numId="8">
    <w:abstractNumId w:val="5"/>
  </w:num>
  <w:num w:numId="9">
    <w:abstractNumId w:val="6"/>
  </w:num>
  <w:num w:numId="10">
    <w:abstractNumId w:val="10"/>
  </w:num>
  <w:num w:numId="11">
    <w:abstractNumId w:val="12"/>
  </w:num>
  <w:num w:numId="12">
    <w:abstractNumId w:val="28"/>
  </w:num>
  <w:num w:numId="13">
    <w:abstractNumId w:val="34"/>
  </w:num>
  <w:num w:numId="14">
    <w:abstractNumId w:val="35"/>
  </w:num>
  <w:num w:numId="15">
    <w:abstractNumId w:val="20"/>
  </w:num>
  <w:num w:numId="16">
    <w:abstractNumId w:val="33"/>
  </w:num>
  <w:num w:numId="17">
    <w:abstractNumId w:val="25"/>
  </w:num>
  <w:num w:numId="18">
    <w:abstractNumId w:val="2"/>
  </w:num>
  <w:num w:numId="19">
    <w:abstractNumId w:val="11"/>
  </w:num>
  <w:num w:numId="20">
    <w:abstractNumId w:val="31"/>
  </w:num>
  <w:num w:numId="21">
    <w:abstractNumId w:val="3"/>
  </w:num>
  <w:num w:numId="22">
    <w:abstractNumId w:val="32"/>
  </w:num>
  <w:num w:numId="23">
    <w:abstractNumId w:val="16"/>
  </w:num>
  <w:num w:numId="24">
    <w:abstractNumId w:val="17"/>
  </w:num>
  <w:num w:numId="25">
    <w:abstractNumId w:val="13"/>
  </w:num>
  <w:num w:numId="26">
    <w:abstractNumId w:val="21"/>
  </w:num>
  <w:num w:numId="27">
    <w:abstractNumId w:val="9"/>
  </w:num>
  <w:num w:numId="28">
    <w:abstractNumId w:val="26"/>
  </w:num>
  <w:num w:numId="29">
    <w:abstractNumId w:val="24"/>
  </w:num>
  <w:num w:numId="30">
    <w:abstractNumId w:val="0"/>
  </w:num>
  <w:num w:numId="31">
    <w:abstractNumId w:val="27"/>
  </w:num>
  <w:num w:numId="32">
    <w:abstractNumId w:val="1"/>
  </w:num>
  <w:num w:numId="33">
    <w:abstractNumId w:val="18"/>
  </w:num>
  <w:num w:numId="34">
    <w:abstractNumId w:val="22"/>
  </w:num>
  <w:num w:numId="35">
    <w:abstractNumId w:val="7"/>
  </w:num>
  <w:num w:numId="36">
    <w:abstractNumId w:val="23"/>
  </w:num>
  <w:num w:numId="37">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1090E"/>
    <w:rsid w:val="0002389B"/>
    <w:rsid w:val="00035810"/>
    <w:rsid w:val="00051597"/>
    <w:rsid w:val="00066528"/>
    <w:rsid w:val="000667D8"/>
    <w:rsid w:val="00075760"/>
    <w:rsid w:val="00097296"/>
    <w:rsid w:val="000A45E2"/>
    <w:rsid w:val="000B2985"/>
    <w:rsid w:val="000B3C52"/>
    <w:rsid w:val="000B4C8F"/>
    <w:rsid w:val="000C077D"/>
    <w:rsid w:val="00101EAD"/>
    <w:rsid w:val="00114F95"/>
    <w:rsid w:val="00122487"/>
    <w:rsid w:val="00127912"/>
    <w:rsid w:val="00132E21"/>
    <w:rsid w:val="00134CAC"/>
    <w:rsid w:val="00143916"/>
    <w:rsid w:val="00146F3D"/>
    <w:rsid w:val="00154082"/>
    <w:rsid w:val="00155F5F"/>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13A99"/>
    <w:rsid w:val="00214B08"/>
    <w:rsid w:val="002243E5"/>
    <w:rsid w:val="00227922"/>
    <w:rsid w:val="00230829"/>
    <w:rsid w:val="00250D4A"/>
    <w:rsid w:val="0025110C"/>
    <w:rsid w:val="002552D6"/>
    <w:rsid w:val="002578BB"/>
    <w:rsid w:val="00262CE9"/>
    <w:rsid w:val="00270309"/>
    <w:rsid w:val="002950BD"/>
    <w:rsid w:val="002B4D2E"/>
    <w:rsid w:val="002C0A46"/>
    <w:rsid w:val="002C6DC4"/>
    <w:rsid w:val="002E387E"/>
    <w:rsid w:val="002F1A77"/>
    <w:rsid w:val="002F3BFA"/>
    <w:rsid w:val="003014AC"/>
    <w:rsid w:val="00321418"/>
    <w:rsid w:val="003302BE"/>
    <w:rsid w:val="00337B9C"/>
    <w:rsid w:val="00352110"/>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B6166"/>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A1505"/>
    <w:rsid w:val="005C6837"/>
    <w:rsid w:val="005E1391"/>
    <w:rsid w:val="005E7E3B"/>
    <w:rsid w:val="00605A63"/>
    <w:rsid w:val="00607507"/>
    <w:rsid w:val="00612698"/>
    <w:rsid w:val="00614294"/>
    <w:rsid w:val="006261DB"/>
    <w:rsid w:val="0064368B"/>
    <w:rsid w:val="00660A4A"/>
    <w:rsid w:val="0066526D"/>
    <w:rsid w:val="00675AF2"/>
    <w:rsid w:val="006C0FAF"/>
    <w:rsid w:val="006C241B"/>
    <w:rsid w:val="006E039F"/>
    <w:rsid w:val="006F6144"/>
    <w:rsid w:val="00732A56"/>
    <w:rsid w:val="0073741F"/>
    <w:rsid w:val="0074058C"/>
    <w:rsid w:val="00755BAE"/>
    <w:rsid w:val="00795F09"/>
    <w:rsid w:val="0079748D"/>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3972"/>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6599A"/>
    <w:rsid w:val="00970889"/>
    <w:rsid w:val="00992F88"/>
    <w:rsid w:val="009C223E"/>
    <w:rsid w:val="009E11F5"/>
    <w:rsid w:val="009E2D50"/>
    <w:rsid w:val="009E384A"/>
    <w:rsid w:val="009F7FC7"/>
    <w:rsid w:val="00A021F6"/>
    <w:rsid w:val="00A20F22"/>
    <w:rsid w:val="00A325DD"/>
    <w:rsid w:val="00A423E5"/>
    <w:rsid w:val="00A452E6"/>
    <w:rsid w:val="00A46014"/>
    <w:rsid w:val="00A61211"/>
    <w:rsid w:val="00A74B62"/>
    <w:rsid w:val="00AA0FA7"/>
    <w:rsid w:val="00AD072E"/>
    <w:rsid w:val="00AD215A"/>
    <w:rsid w:val="00AF4001"/>
    <w:rsid w:val="00AF603A"/>
    <w:rsid w:val="00B249A4"/>
    <w:rsid w:val="00B43E31"/>
    <w:rsid w:val="00B5402D"/>
    <w:rsid w:val="00B60A01"/>
    <w:rsid w:val="00B67159"/>
    <w:rsid w:val="00B705AD"/>
    <w:rsid w:val="00B9329D"/>
    <w:rsid w:val="00B96B93"/>
    <w:rsid w:val="00B977C8"/>
    <w:rsid w:val="00BA14CC"/>
    <w:rsid w:val="00BA5DA8"/>
    <w:rsid w:val="00BD26E0"/>
    <w:rsid w:val="00BD645C"/>
    <w:rsid w:val="00BE1588"/>
    <w:rsid w:val="00BF4258"/>
    <w:rsid w:val="00C100DC"/>
    <w:rsid w:val="00C2300C"/>
    <w:rsid w:val="00C65172"/>
    <w:rsid w:val="00C72259"/>
    <w:rsid w:val="00C730EA"/>
    <w:rsid w:val="00C75635"/>
    <w:rsid w:val="00C91618"/>
    <w:rsid w:val="00C97960"/>
    <w:rsid w:val="00CA29A8"/>
    <w:rsid w:val="00CA4C9B"/>
    <w:rsid w:val="00CC4E9F"/>
    <w:rsid w:val="00CC53FA"/>
    <w:rsid w:val="00CD664C"/>
    <w:rsid w:val="00CD7965"/>
    <w:rsid w:val="00CD7F74"/>
    <w:rsid w:val="00CF28A3"/>
    <w:rsid w:val="00D1615F"/>
    <w:rsid w:val="00D1783F"/>
    <w:rsid w:val="00D33770"/>
    <w:rsid w:val="00D541DB"/>
    <w:rsid w:val="00D54409"/>
    <w:rsid w:val="00D70CEA"/>
    <w:rsid w:val="00D86A38"/>
    <w:rsid w:val="00D92D0F"/>
    <w:rsid w:val="00D92FA1"/>
    <w:rsid w:val="00D949FD"/>
    <w:rsid w:val="00D97857"/>
    <w:rsid w:val="00DB23AF"/>
    <w:rsid w:val="00DD0B2D"/>
    <w:rsid w:val="00DD5ADF"/>
    <w:rsid w:val="00DE3373"/>
    <w:rsid w:val="00DE3EC1"/>
    <w:rsid w:val="00E00FDF"/>
    <w:rsid w:val="00E159BC"/>
    <w:rsid w:val="00E3047A"/>
    <w:rsid w:val="00E314A3"/>
    <w:rsid w:val="00E318F9"/>
    <w:rsid w:val="00E3670E"/>
    <w:rsid w:val="00E868A4"/>
    <w:rsid w:val="00E91339"/>
    <w:rsid w:val="00EB6CA3"/>
    <w:rsid w:val="00EC326D"/>
    <w:rsid w:val="00EE082E"/>
    <w:rsid w:val="00EE60E5"/>
    <w:rsid w:val="00EF2CFB"/>
    <w:rsid w:val="00EF629C"/>
    <w:rsid w:val="00F2610E"/>
    <w:rsid w:val="00F3203B"/>
    <w:rsid w:val="00F35DE8"/>
    <w:rsid w:val="00F431FC"/>
    <w:rsid w:val="00F5794F"/>
    <w:rsid w:val="00F6740A"/>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66526D"/>
    <w:pPr>
      <w:spacing w:before="120" w:after="0"/>
    </w:pPr>
    <w:rPr>
      <w:b/>
      <w:bCs/>
      <w:i/>
      <w:iCs/>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 w:type="paragraph" w:styleId="BodyText">
    <w:name w:val="Body Text"/>
    <w:basedOn w:val="Normal"/>
    <w:link w:val="BodyTextChar"/>
    <w:autoRedefine/>
    <w:uiPriority w:val="1"/>
    <w:unhideWhenUsed/>
    <w:qFormat/>
    <w:rsid w:val="00250D4A"/>
    <w:pPr>
      <w:widowControl w:val="0"/>
      <w:autoSpaceDE w:val="0"/>
      <w:autoSpaceDN w:val="0"/>
      <w:spacing w:after="0"/>
      <w:ind w:firstLine="709"/>
    </w:pPr>
    <w:rPr>
      <w:rFonts w:eastAsia="Times New Roman" w:cs="Times New Roman"/>
      <w:szCs w:val="24"/>
      <w:lang w:eastAsia="ru-RU" w:bidi="ru-RU"/>
    </w:rPr>
  </w:style>
  <w:style w:type="character" w:customStyle="1" w:styleId="BodyTextChar">
    <w:name w:val="Body Text Char"/>
    <w:basedOn w:val="DefaultParagraphFont"/>
    <w:link w:val="BodyText"/>
    <w:uiPriority w:val="1"/>
    <w:rsid w:val="00250D4A"/>
    <w:rPr>
      <w:rFonts w:ascii="Times New Roman" w:eastAsia="Times New Roman" w:hAnsi="Times New Roman" w:cs="Times New Roman"/>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69041148">
      <w:bodyDiv w:val="1"/>
      <w:marLeft w:val="0"/>
      <w:marRight w:val="0"/>
      <w:marTop w:val="0"/>
      <w:marBottom w:val="0"/>
      <w:divBdr>
        <w:top w:val="none" w:sz="0" w:space="0" w:color="auto"/>
        <w:left w:val="none" w:sz="0" w:space="0" w:color="auto"/>
        <w:bottom w:val="none" w:sz="0" w:space="0" w:color="auto"/>
        <w:right w:val="none" w:sz="0" w:space="0" w:color="auto"/>
      </w:divBdr>
    </w:div>
    <w:div w:id="100732047">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234975505">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554192487">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50</Pages>
  <Words>9078</Words>
  <Characters>51746</Characters>
  <Application>Microsoft Office Word</Application>
  <DocSecurity>0</DocSecurity>
  <Lines>431</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136</cp:revision>
  <cp:lastPrinted>2021-04-14T18:55:00Z</cp:lastPrinted>
  <dcterms:created xsi:type="dcterms:W3CDTF">2021-05-02T09:02:00Z</dcterms:created>
  <dcterms:modified xsi:type="dcterms:W3CDTF">2024-04-30T18:21:00Z</dcterms:modified>
</cp:coreProperties>
</file>