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ehlmrktskdc2" w:id="0"/>
      <w:bookmarkEnd w:id="0"/>
      <w:r w:rsidDel="00000000" w:rsidR="00000000" w:rsidRPr="00000000">
        <w:rPr>
          <w:rtl w:val="0"/>
        </w:rPr>
        <w:t xml:space="preserve">Guía de Estudio: Arquitectura de Software y Mejores Prácticas de Código</w:t>
      </w:r>
    </w:p>
    <w:p w:rsidR="00000000" w:rsidDel="00000000" w:rsidP="00000000" w:rsidRDefault="00000000" w:rsidRPr="00000000" w14:paraId="00000002">
      <w:pPr>
        <w:rPr/>
      </w:pPr>
      <w:r w:rsidDel="00000000" w:rsidR="00000000" w:rsidRPr="00000000">
        <w:rPr>
          <w:rtl w:val="0"/>
        </w:rPr>
        <w:t xml:space="preserve">Esta guía de estudio sintetiza los principios fundamentales del desarrollo de software profesional, centrándose en la arquitectura, la calidad del código y su impacto en el ciclo de vida del desarrollo (SDLC) y la dinámica de los equipos.</w:t>
      </w:r>
    </w:p>
    <w:p w:rsidR="00000000" w:rsidDel="00000000" w:rsidP="00000000" w:rsidRDefault="00000000" w:rsidRPr="00000000" w14:paraId="00000003">
      <w:pPr>
        <w:pStyle w:val="Heading4"/>
        <w:rPr/>
      </w:pPr>
      <w:bookmarkStart w:colFirst="0" w:colLast="0" w:name="_lw5azwyxoftm" w:id="1"/>
      <w:bookmarkEnd w:id="1"/>
      <w:r w:rsidDel="00000000" w:rsidR="00000000" w:rsidRPr="00000000">
        <w:rPr>
          <w:rtl w:val="0"/>
        </w:rPr>
        <w:t xml:space="preserve">I. Cuestionario de Respuesta Corta</w:t>
      </w:r>
    </w:p>
    <w:p w:rsidR="00000000" w:rsidDel="00000000" w:rsidP="00000000" w:rsidRDefault="00000000" w:rsidRPr="00000000" w14:paraId="00000004">
      <w:pPr>
        <w:rPr/>
      </w:pPr>
      <w:r w:rsidDel="00000000" w:rsidR="00000000" w:rsidRPr="00000000">
        <w:rPr>
          <w:b w:val="1"/>
          <w:bCs w:val="1"/>
          <w:rtl w:val="0"/>
        </w:rPr>
        <w:t xml:space="preserve">Instrucciones:</w:t>
      </w:r>
      <w:r w:rsidDel="00000000" w:rsidR="00000000" w:rsidRPr="00000000">
        <w:rPr>
          <w:rtl w:val="0"/>
        </w:rPr>
        <w:t xml:space="preserve">  Responda a cada pregunta de forma concisa (2 a 3 oraciones), basándose exclusivamente en los principios expuestos en el material de origen.</w:t>
      </w:r>
    </w:p>
    <w:p w:rsidR="00000000" w:rsidDel="00000000" w:rsidP="00000000" w:rsidRDefault="00000000" w:rsidRPr="00000000" w14:paraId="00000005">
      <w:pPr>
        <w:numPr>
          <w:ilvl w:val="0"/>
          <w:numId w:val="3"/>
        </w:numPr>
        <w:ind w:left="720" w:hanging="360"/>
        <w:rPr>
          <w:b w:val="1"/>
          <w:bCs w:val="1"/>
          <w:u w:val="none"/>
        </w:rPr>
      </w:pPr>
      <w:r w:rsidDel="00000000" w:rsidR="00000000" w:rsidRPr="00000000">
        <w:rPr>
          <w:b w:val="1"/>
          <w:bCs w:val="1"/>
          <w:rtl w:val="0"/>
        </w:rPr>
        <w:t xml:space="preserve">¿Qué define el concepto de "Código Limpio" según Bjarne Stroustrup?</w:t>
      </w:r>
    </w:p>
    <w:p w:rsidR="00000000" w:rsidDel="00000000" w:rsidP="00000000" w:rsidRDefault="00000000" w:rsidRPr="00000000" w14:paraId="00000006">
      <w:pPr>
        <w:numPr>
          <w:ilvl w:val="0"/>
          <w:numId w:val="3"/>
        </w:numPr>
        <w:ind w:left="720" w:hanging="360"/>
        <w:rPr>
          <w:b w:val="1"/>
          <w:bCs w:val="1"/>
        </w:rPr>
      </w:pPr>
      <w:r w:rsidDel="00000000" w:rsidR="00000000" w:rsidRPr="00000000">
        <w:rPr>
          <w:b w:val="1"/>
          <w:bCs w:val="1"/>
          <w:rtl w:val="0"/>
        </w:rPr>
        <w:t xml:space="preserve">Explique la "Regla del Boy Scout" aplicada al desarrollo de software.</w:t>
      </w:r>
    </w:p>
    <w:p w:rsidR="00000000" w:rsidDel="00000000" w:rsidP="00000000" w:rsidRDefault="00000000" w:rsidRPr="00000000" w14:paraId="00000007">
      <w:pPr>
        <w:numPr>
          <w:ilvl w:val="0"/>
          <w:numId w:val="3"/>
        </w:numPr>
        <w:ind w:left="720" w:hanging="360"/>
        <w:rPr>
          <w:b w:val="1"/>
          <w:bCs w:val="1"/>
        </w:rPr>
      </w:pPr>
      <w:r w:rsidDel="00000000" w:rsidR="00000000" w:rsidRPr="00000000">
        <w:rPr>
          <w:b w:val="1"/>
          <w:bCs w:val="1"/>
          <w:rtl w:val="0"/>
        </w:rPr>
        <w:t xml:space="preserve">¿Cuál es la diferencia fundamental entre un Adaptador Primario (o de conducción) y uno Secundario (o conducido) en la arquitectura de Puertos y Adaptadores?</w:t>
      </w:r>
    </w:p>
    <w:p w:rsidR="00000000" w:rsidDel="00000000" w:rsidP="00000000" w:rsidRDefault="00000000" w:rsidRPr="00000000" w14:paraId="00000008">
      <w:pPr>
        <w:numPr>
          <w:ilvl w:val="0"/>
          <w:numId w:val="3"/>
        </w:numPr>
        <w:ind w:left="720" w:hanging="360"/>
        <w:rPr>
          <w:b w:val="1"/>
          <w:bCs w:val="1"/>
        </w:rPr>
      </w:pPr>
      <w:r w:rsidDel="00000000" w:rsidR="00000000" w:rsidRPr="00000000">
        <w:rPr>
          <w:b w:val="1"/>
          <w:bCs w:val="1"/>
          <w:rtl w:val="0"/>
        </w:rPr>
        <w:t xml:space="preserve">¿Qué establece la "Ley de LeBlanc" y cuál es su relevancia para los programadores?</w:t>
      </w:r>
    </w:p>
    <w:p w:rsidR="00000000" w:rsidDel="00000000" w:rsidP="00000000" w:rsidRDefault="00000000" w:rsidRPr="00000000" w14:paraId="00000009">
      <w:pPr>
        <w:numPr>
          <w:ilvl w:val="0"/>
          <w:numId w:val="3"/>
        </w:numPr>
        <w:ind w:left="720" w:hanging="360"/>
        <w:rPr>
          <w:b w:val="1"/>
          <w:bCs w:val="1"/>
        </w:rPr>
      </w:pPr>
      <w:r w:rsidDel="00000000" w:rsidR="00000000" w:rsidRPr="00000000">
        <w:rPr>
          <w:b w:val="1"/>
          <w:bCs w:val="1"/>
          <w:rtl w:val="0"/>
        </w:rPr>
        <w:t xml:space="preserve">Defina la "Regla Descendente" (Stepdown Rule) en la organización de funciones.</w:t>
      </w:r>
    </w:p>
    <w:p w:rsidR="00000000" w:rsidDel="00000000" w:rsidP="00000000" w:rsidRDefault="00000000" w:rsidRPr="00000000" w14:paraId="0000000A">
      <w:pPr>
        <w:numPr>
          <w:ilvl w:val="0"/>
          <w:numId w:val="3"/>
        </w:numPr>
        <w:ind w:left="720" w:hanging="360"/>
        <w:rPr>
          <w:b w:val="1"/>
          <w:bCs w:val="1"/>
        </w:rPr>
      </w:pPr>
      <w:r w:rsidDel="00000000" w:rsidR="00000000" w:rsidRPr="00000000">
        <w:rPr>
          <w:b w:val="1"/>
          <w:bCs w:val="1"/>
          <w:rtl w:val="0"/>
        </w:rPr>
        <w:t xml:space="preserve">¿Cómo influyen los niveles de abstracción en la calidad de una función?</w:t>
      </w:r>
    </w:p>
    <w:p w:rsidR="00000000" w:rsidDel="00000000" w:rsidP="00000000" w:rsidRDefault="00000000" w:rsidRPr="00000000" w14:paraId="0000000B">
      <w:pPr>
        <w:numPr>
          <w:ilvl w:val="0"/>
          <w:numId w:val="3"/>
        </w:numPr>
        <w:ind w:left="720" w:hanging="360"/>
        <w:rPr>
          <w:b w:val="1"/>
          <w:bCs w:val="1"/>
        </w:rPr>
      </w:pPr>
      <w:r w:rsidDel="00000000" w:rsidR="00000000" w:rsidRPr="00000000">
        <w:rPr>
          <w:b w:val="1"/>
          <w:bCs w:val="1"/>
          <w:rtl w:val="0"/>
        </w:rPr>
        <w:t xml:space="preserve">¿Qué es la "Integridad Conceptual" según Fred Brooks?</w:t>
      </w:r>
    </w:p>
    <w:p w:rsidR="00000000" w:rsidDel="00000000" w:rsidP="00000000" w:rsidRDefault="00000000" w:rsidRPr="00000000" w14:paraId="0000000C">
      <w:pPr>
        <w:numPr>
          <w:ilvl w:val="0"/>
          <w:numId w:val="3"/>
        </w:numPr>
        <w:ind w:left="720" w:hanging="360"/>
        <w:rPr>
          <w:b w:val="1"/>
          <w:bCs w:val="1"/>
        </w:rPr>
      </w:pPr>
      <w:r w:rsidDel="00000000" w:rsidR="00000000" w:rsidRPr="00000000">
        <w:rPr>
          <w:b w:val="1"/>
          <w:bCs w:val="1"/>
          <w:rtl w:val="0"/>
        </w:rPr>
        <w:t xml:space="preserve">¿Por qué el uso de "indicadores" (flags) en los argumentos de una función se considera una mala práctica?</w:t>
      </w:r>
    </w:p>
    <w:p w:rsidR="00000000" w:rsidDel="00000000" w:rsidP="00000000" w:rsidRDefault="00000000" w:rsidRPr="00000000" w14:paraId="0000000D">
      <w:pPr>
        <w:numPr>
          <w:ilvl w:val="0"/>
          <w:numId w:val="3"/>
        </w:numPr>
        <w:ind w:left="720" w:hanging="360"/>
        <w:rPr>
          <w:b w:val="1"/>
          <w:bCs w:val="1"/>
        </w:rPr>
      </w:pPr>
      <w:r w:rsidDel="00000000" w:rsidR="00000000" w:rsidRPr="00000000">
        <w:rPr>
          <w:b w:val="1"/>
          <w:bCs w:val="1"/>
          <w:rtl w:val="0"/>
        </w:rPr>
        <w:t xml:space="preserve">Describa la relación entre la Ley de Conway y el diseño de sistemas.</w:t>
      </w:r>
    </w:p>
    <w:p w:rsidR="00000000" w:rsidDel="00000000" w:rsidP="00000000" w:rsidRDefault="00000000" w:rsidRPr="00000000" w14:paraId="0000000E">
      <w:pPr>
        <w:numPr>
          <w:ilvl w:val="0"/>
          <w:numId w:val="3"/>
        </w:numPr>
        <w:ind w:left="720" w:hanging="360"/>
        <w:rPr>
          <w:b w:val="1"/>
          <w:bCs w:val="1"/>
        </w:rPr>
      </w:pPr>
      <w:r w:rsidDel="00000000" w:rsidR="00000000" w:rsidRPr="00000000">
        <w:rPr>
          <w:b w:val="1"/>
          <w:bCs w:val="1"/>
          <w:rtl w:val="0"/>
        </w:rPr>
        <w:t xml:space="preserve">¿Cuál es el impacto de la "Erosión de la Arquitectura" en un proyecto de software?</w:t>
      </w:r>
    </w:p>
    <w:p w:rsidR="00000000" w:rsidDel="00000000" w:rsidP="00000000" w:rsidRDefault="00000000" w:rsidRPr="00000000" w14:paraId="0000000F">
      <w:pPr>
        <w:pStyle w:val="Heading4"/>
        <w:rPr/>
      </w:pPr>
      <w:bookmarkStart w:colFirst="0" w:colLast="0" w:name="_2rmidh2kujqg" w:id="2"/>
      <w:bookmarkEnd w:id="2"/>
      <w:r w:rsidDel="00000000" w:rsidR="00000000" w:rsidRPr="00000000">
        <w:rPr>
          <w:rtl w:val="0"/>
        </w:rPr>
        <w:t xml:space="preserve">II. Clave de Respuestas</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Respuesta:</w:t>
      </w:r>
      <w:r w:rsidDel="00000000" w:rsidR="00000000" w:rsidRPr="00000000">
        <w:rPr>
          <w:rtl w:val="0"/>
        </w:rPr>
        <w:t xml:space="preserve">  Para Stroustrup, el código limpio es elegante y eficaz, con una lógica directa que dificulta la ocultación de errores. Debe tener dependencias mínimas para facilitar el mantenimiento y realizar una sola cosa bien.</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Respuesta:</w:t>
      </w:r>
      <w:r w:rsidDel="00000000" w:rsidR="00000000" w:rsidRPr="00000000">
        <w:rPr>
          <w:rtl w:val="0"/>
        </w:rPr>
        <w:t xml:space="preserve">  Esta regla propone entregar siempre el código un poco más limpio de como se recibió (dejar el "campamento" mejor de como se encontró). Si cada desarrollador aplica pequeñas mejoras constantes, el código no se corromperá con el tiempo.</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Respuesta:</w:t>
      </w:r>
      <w:r w:rsidDel="00000000" w:rsidR="00000000" w:rsidRPr="00000000">
        <w:rPr>
          <w:rtl w:val="0"/>
        </w:rPr>
        <w:t xml:space="preserve">  Los Adaptadores Primarios envuelven un puerto y le dicen a la aplicación qué hacer (como un controlador de UI), mientras que los Secundarios implementan un puerto y son llamados por la aplicación para realizar tareas externas (como una base de datos).</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Respuesta:</w:t>
      </w:r>
      <w:r w:rsidDel="00000000" w:rsidR="00000000" w:rsidRPr="00000000">
        <w:rPr>
          <w:rtl w:val="0"/>
        </w:rPr>
        <w:t xml:space="preserve">  La Ley de LeBlanc afirma que "Después es igual a nunca". Es relevante porque advierte que postergar la limpieza de un código incorrecto por prisas suele resultar en un desastre permanente que nunca se soluciona.</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Respuesta:</w:t>
      </w:r>
      <w:r w:rsidDel="00000000" w:rsidR="00000000" w:rsidRPr="00000000">
        <w:rPr>
          <w:rtl w:val="0"/>
        </w:rPr>
        <w:t xml:space="preserve">  Establece que el código debe leerse como un texto de arriba a abajo, donde cada función es seguida por aquellas en el siguiente nivel de abstracción. Esto permite que el programa se lea como una serie de párrafos descriptivos.</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Respuesta:</w:t>
      </w:r>
      <w:r w:rsidDel="00000000" w:rsidR="00000000" w:rsidRPr="00000000">
        <w:rPr>
          <w:rtl w:val="0"/>
        </w:rPr>
        <w:t xml:space="preserve">  Una función debe mantener un único nivel de abstracción para ser clara; mezclar conceptos de alto nivel con detalles de bajo nivel (como una concatenación de cadenas junto a una lógica de negocio) genera confusión y dificulta distinguir lo esencial de lo accesorio.</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Respuesta:</w:t>
      </w:r>
      <w:r w:rsidDel="00000000" w:rsidR="00000000" w:rsidRPr="00000000">
        <w:rPr>
          <w:rtl w:val="0"/>
        </w:rPr>
        <w:t xml:space="preserve">  Es la idea de que la arquitectura de un sistema debe representar una visión global unificada de qué debe hacer y cómo, la cual debe estar separada de su implementación para mantenerse coherente.</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Respuesta:</w:t>
      </w:r>
      <w:r w:rsidDel="00000000" w:rsidR="00000000" w:rsidRPr="00000000">
        <w:rPr>
          <w:rtl w:val="0"/>
        </w:rPr>
        <w:t xml:space="preserve">  Se considera negativo porque indica explícitamente que la función hace más de una cosa (una lógica si es  </w:t>
      </w:r>
      <w:r w:rsidDel="00000000" w:rsidR="00000000" w:rsidRPr="00000000">
        <w:rPr>
          <w:i w:val="1"/>
          <w:iCs w:val="1"/>
          <w:rtl w:val="0"/>
        </w:rPr>
        <w:t xml:space="preserve">true</w:t>
      </w:r>
      <w:r w:rsidDel="00000000" w:rsidR="00000000" w:rsidRPr="00000000">
        <w:rPr>
          <w:rtl w:val="0"/>
        </w:rPr>
        <w:t xml:space="preserve">  y otra si es  </w:t>
      </w:r>
      <w:r w:rsidDel="00000000" w:rsidR="00000000" w:rsidRPr="00000000">
        <w:rPr>
          <w:i w:val="1"/>
          <w:iCs w:val="1"/>
          <w:rtl w:val="0"/>
        </w:rPr>
        <w:t xml:space="preserve">false</w:t>
      </w:r>
      <w:r w:rsidDel="00000000" w:rsidR="00000000" w:rsidRPr="00000000">
        <w:rPr>
          <w:rtl w:val="0"/>
        </w:rPr>
        <w:t xml:space="preserve"> ). Complica la firma del método y reduce la legibilidad al forzar al lector a investigar el significado del booleano.</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Respuesta:</w:t>
      </w:r>
      <w:r w:rsidDel="00000000" w:rsidR="00000000" w:rsidRPr="00000000">
        <w:rPr>
          <w:rtl w:val="0"/>
        </w:rPr>
        <w:t xml:space="preserve">  La Ley de Conway observa que las organizaciones están constreñidas a producir diseños que son copias de sus propias estructuras de comunicación. Esto implica que la forma del equipo o empresa dicta la estructura del software resultante.</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Respuesta:</w:t>
      </w:r>
      <w:r w:rsidDel="00000000" w:rsidR="00000000" w:rsidRPr="00000000">
        <w:rPr>
          <w:rtl w:val="0"/>
        </w:rPr>
        <w:t xml:space="preserve">  La erosión es la brecha creciente entre la arquitectura planificada y la implementada debido a deudas técnicas o violaciones de diseño. Esto degrada la calidad, aumenta exponencialmente los costos de mantenimiento y puede llevar al fracaso del sistema, como ocurrió históricamente con Netscape.</w:t>
      </w:r>
    </w:p>
    <w:p w:rsidR="00000000" w:rsidDel="00000000" w:rsidP="00000000" w:rsidRDefault="00000000" w:rsidRPr="00000000" w14:paraId="0000001A">
      <w:pPr>
        <w:pStyle w:val="Heading4"/>
        <w:rPr/>
      </w:pPr>
      <w:bookmarkStart w:colFirst="0" w:colLast="0" w:name="_6tg0lbmhvcnf" w:id="3"/>
      <w:bookmarkEnd w:id="3"/>
      <w:r w:rsidDel="00000000" w:rsidR="00000000" w:rsidRPr="00000000">
        <w:rPr>
          <w:rtl w:val="0"/>
        </w:rPr>
        <w:t xml:space="preserve">III. Preguntas de Ensayo sugeridas</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El Enigma del Tiempo y la Productividad:</w:t>
      </w:r>
      <w:r w:rsidDel="00000000" w:rsidR="00000000" w:rsidRPr="00000000">
        <w:rPr>
          <w:rtl w:val="0"/>
        </w:rPr>
        <w:t xml:space="preserve">  Analice cómo la prisa por cumplir plazos de entrega mediante la creación de código incorrecto afecta la productividad del equipo a largo plazo. Utilice la metáfora de las "ventanas rotas" y el modelo de productividad frente a tiempo.</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La Independencia del Núcleo de la Aplicación:</w:t>
      </w:r>
      <w:r w:rsidDel="00000000" w:rsidR="00000000" w:rsidRPr="00000000">
        <w:rPr>
          <w:rtl w:val="0"/>
        </w:rPr>
        <w:t xml:space="preserve">  Discuta la importancia de separar la lógica de negocio (Application Core) de las herramientas e infraestructura (bases de datos, UI, frameworks). ¿Cómo facilita esto la evolución del sistema y la inversión de control?</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Funciones y Responsabilidad Única:</w:t>
      </w:r>
      <w:r w:rsidDel="00000000" w:rsidR="00000000" w:rsidRPr="00000000">
        <w:rPr>
          <w:rtl w:val="0"/>
        </w:rPr>
        <w:t xml:space="preserve">  Evalúe los criterios para determinar si una función "hace una sola cosa". Reflexione sobre el tamaño ideal, la gestión de argumentos y la eliminación de efectos secundarios como pilares de la maestría en programación.</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Arquitectura Explícita y Desacoplamiento:</w:t>
      </w:r>
      <w:r w:rsidDel="00000000" w:rsidR="00000000" w:rsidRPr="00000000">
        <w:rPr>
          <w:rtl w:val="0"/>
        </w:rPr>
        <w:t xml:space="preserve">  Explique cómo la integración de las arquitecturas Hexagonal, de Cebolla y Limpia permite crear componentes altamente cohesivos y poco acoplados. ¿Cómo se gestiona la comunicación entre componentes sin crear dependencias directas?</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El Papel del Arquitecto como "Guardián de la Visión":</w:t>
      </w:r>
      <w:r w:rsidDel="00000000" w:rsidR="00000000" w:rsidRPr="00000000">
        <w:rPr>
          <w:rtl w:val="0"/>
        </w:rPr>
        <w:t xml:space="preserve">  Compare la arquitectura de software con la arquitectura de edificios en términos de decisiones fundamentales y costo de cambio. ¿Por qué se dice que la arquitectura es un conjunto de decisiones de diseño y no solo modelos?</w:t>
      </w:r>
    </w:p>
    <w:p w:rsidR="00000000" w:rsidDel="00000000" w:rsidP="00000000" w:rsidRDefault="00000000" w:rsidRPr="00000000" w14:paraId="00000020">
      <w:pPr>
        <w:pStyle w:val="Heading4"/>
        <w:rPr/>
      </w:pPr>
      <w:bookmarkStart w:colFirst="0" w:colLast="0" w:name="_6lam2kbcaf0r" w:id="4"/>
      <w:bookmarkEnd w:id="4"/>
      <w:r w:rsidDel="00000000" w:rsidR="00000000" w:rsidRPr="00000000">
        <w:rPr>
          <w:rtl w:val="0"/>
        </w:rPr>
        <w:t xml:space="preserve">IV. Glosario de Términos Clave</w:t>
      </w:r>
    </w:p>
    <w:p w:rsidR="00000000" w:rsidDel="00000000" w:rsidP="00000000" w:rsidRDefault="00000000" w:rsidRPr="00000000" w14:paraId="00000021">
      <w:pPr>
        <w:rPr/>
      </w:pPr>
      <w:r w:rsidDel="00000000" w:rsidR="00000000" w:rsidRPr="00000000">
        <w:rPr>
          <w:rtl w:val="0"/>
        </w:rPr>
        <w:t xml:space="preserve">Término,Definición</w:t>
      </w:r>
    </w:p>
    <w:p w:rsidR="00000000" w:rsidDel="00000000" w:rsidP="00000000" w:rsidRDefault="00000000" w:rsidRPr="00000000" w14:paraId="00000022">
      <w:pPr>
        <w:rPr/>
      </w:pPr>
      <w:r w:rsidDel="00000000" w:rsidR="00000000" w:rsidRPr="00000000">
        <w:rPr>
          <w:rtl w:val="0"/>
        </w:rPr>
        <w:t xml:space="preserve">Adaptador (Adapter),Unidad de código que permite la comunicación entre la lógica de negocio y una herramienta externa específica.</w:t>
      </w:r>
    </w:p>
    <w:p w:rsidR="00000000" w:rsidDel="00000000" w:rsidP="00000000" w:rsidRDefault="00000000" w:rsidRPr="00000000" w14:paraId="00000023">
      <w:pPr>
        <w:rPr/>
      </w:pPr>
      <w:r w:rsidDel="00000000" w:rsidR="00000000" w:rsidRPr="00000000">
        <w:rPr>
          <w:rtl w:val="0"/>
        </w:rPr>
        <w:t xml:space="preserve">Anti-patrón,"Una decisión de diseño que parece una solución pero genera consecuencias negativas o bloqueos, como la ""parálisis de análisis""."</w:t>
      </w:r>
    </w:p>
    <w:p w:rsidR="00000000" w:rsidDel="00000000" w:rsidP="00000000" w:rsidRDefault="00000000" w:rsidRPr="00000000" w14:paraId="00000024">
      <w:pPr>
        <w:rPr/>
      </w:pPr>
      <w:r w:rsidDel="00000000" w:rsidR="00000000" w:rsidRPr="00000000">
        <w:rPr>
          <w:rtl w:val="0"/>
        </w:rPr>
        <w:t xml:space="preserve">Arquitectura de Cebolla,Modelo arquitectónico que organiza la lógica de negocio en capas concéntricas donde las dependencias siempre apuntan hacia el centro (el Dominio).</w:t>
      </w:r>
    </w:p>
    <w:p w:rsidR="00000000" w:rsidDel="00000000" w:rsidP="00000000" w:rsidRDefault="00000000" w:rsidRPr="00000000" w14:paraId="00000025">
      <w:pPr>
        <w:rPr/>
      </w:pPr>
      <w:r w:rsidDel="00000000" w:rsidR="00000000" w:rsidRPr="00000000">
        <w:rPr>
          <w:rtl w:val="0"/>
        </w:rPr>
        <w:t xml:space="preserve">Arquitectura Hexagonal,Estilo que separa el núcleo de la aplicación de sus mecanismos de entrada y salida mediante puertos y adaptadores.</w:t>
      </w:r>
    </w:p>
    <w:p w:rsidR="00000000" w:rsidDel="00000000" w:rsidP="00000000" w:rsidRDefault="00000000" w:rsidRPr="00000000" w14:paraId="00000026">
      <w:pPr>
        <w:rPr/>
      </w:pPr>
      <w:r w:rsidDel="00000000" w:rsidR="00000000" w:rsidRPr="00000000">
        <w:rPr>
          <w:rtl w:val="0"/>
        </w:rPr>
        <w:t xml:space="preserve">Código Sucio (Bad Code),Código confuso y enredado que ralentiza el desarrollo y aumenta el coste total de un desastre técnico.</w:t>
      </w:r>
    </w:p>
    <w:p w:rsidR="00000000" w:rsidDel="00000000" w:rsidP="00000000" w:rsidRDefault="00000000" w:rsidRPr="00000000" w14:paraId="00000027">
      <w:pPr>
        <w:rPr/>
      </w:pPr>
      <w:r w:rsidDel="00000000" w:rsidR="00000000" w:rsidRPr="00000000">
        <w:rPr>
          <w:rtl w:val="0"/>
        </w:rPr>
        <w:t xml:space="preserve">Deuda Técnica,El coste acumulado de optar por soluciones rápidas y de mala calidad en lugar de un diseño robusto y limpio.</w:t>
      </w:r>
    </w:p>
    <w:p w:rsidR="00000000" w:rsidDel="00000000" w:rsidP="00000000" w:rsidRDefault="00000000" w:rsidRPr="00000000" w14:paraId="00000028">
      <w:pPr>
        <w:rPr/>
      </w:pPr>
      <w:r w:rsidDel="00000000" w:rsidR="00000000" w:rsidRPr="00000000">
        <w:rPr>
          <w:rtl w:val="0"/>
        </w:rPr>
        <w:t xml:space="preserve">DRY (Don't Repeat Yourself),"Principio que busca eliminar la duplicación de lógica, centralizando conceptos en una única representación."</w:t>
      </w:r>
    </w:p>
    <w:p w:rsidR="00000000" w:rsidDel="00000000" w:rsidP="00000000" w:rsidRDefault="00000000" w:rsidRPr="00000000" w14:paraId="00000029">
      <w:pPr>
        <w:rPr/>
      </w:pPr>
      <w:r w:rsidDel="00000000" w:rsidR="00000000" w:rsidRPr="00000000">
        <w:rPr>
          <w:rtl w:val="0"/>
        </w:rPr>
        <w:t xml:space="preserve">Inversión de Control (IoC),Principio donde la lógica de negocio depende de abstracciones (puertos) y no de implementaciones concretas (herramientas).</w:t>
      </w:r>
    </w:p>
    <w:p w:rsidR="00000000" w:rsidDel="00000000" w:rsidP="00000000" w:rsidRDefault="00000000" w:rsidRPr="00000000" w14:paraId="0000002A">
      <w:pPr>
        <w:rPr/>
      </w:pPr>
      <w:r w:rsidDel="00000000" w:rsidR="00000000" w:rsidRPr="00000000">
        <w:rPr>
          <w:rtl w:val="0"/>
        </w:rPr>
        <w:t xml:space="preserve">Ley de Demeter,"Regla que sugiere que un objeto solo debe comunicarse con sus ""amigos"" cercanos y no exponer su estructura interna (evitar el ""choque de trenes"")."</w:t>
      </w:r>
    </w:p>
    <w:p w:rsidR="00000000" w:rsidDel="00000000" w:rsidP="00000000" w:rsidRDefault="00000000" w:rsidRPr="00000000" w14:paraId="0000002B">
      <w:pPr>
        <w:rPr/>
      </w:pPr>
      <w:r w:rsidDel="00000000" w:rsidR="00000000" w:rsidRPr="00000000">
        <w:rPr>
          <w:rtl w:val="0"/>
        </w:rPr>
        <w:t xml:space="preserve">Puerto (Port),Definición o interfaz dentro de la lógica de negocio que especifica cómo se puede usar el núcleo de la aplicación o cómo este usa herramientas.</w:t>
      </w:r>
    </w:p>
    <w:p w:rsidR="00000000" w:rsidDel="00000000" w:rsidP="00000000" w:rsidRDefault="00000000" w:rsidRPr="00000000" w14:paraId="0000002C">
      <w:pPr>
        <w:rPr/>
      </w:pPr>
      <w:r w:rsidDel="00000000" w:rsidR="00000000" w:rsidRPr="00000000">
        <w:rPr>
          <w:rtl w:val="0"/>
        </w:rPr>
        <w:t xml:space="preserve">Refactorización,El proceso de transformar código incorrecto o desordenado en código limpio sin cambiar su comportamiento externo.</w:t>
      </w:r>
    </w:p>
    <w:p w:rsidR="00000000" w:rsidDel="00000000" w:rsidP="00000000" w:rsidRDefault="00000000" w:rsidRPr="00000000" w14:paraId="0000002D">
      <w:pPr>
        <w:rPr/>
      </w:pPr>
      <w:r w:rsidDel="00000000" w:rsidR="00000000" w:rsidRPr="00000000">
        <w:rPr>
          <w:rtl w:val="0"/>
        </w:rPr>
        <w:t xml:space="preserve">SRP (Single Responsibility Principle),Principio que establece que una clase o función debe tener un único motivo para cambiar y realizar una sola tarea.</w:t>
      </w:r>
    </w:p>
    <w:p w:rsidR="00000000" w:rsidDel="00000000" w:rsidP="00000000" w:rsidRDefault="00000000" w:rsidRPr="00000000" w14:paraId="0000002E">
      <w:pPr>
        <w:rPr/>
      </w:pPr>
      <w:r w:rsidDel="00000000" w:rsidR="00000000" w:rsidRPr="00000000">
        <w:rPr>
          <w:rtl w:val="0"/>
        </w:rPr>
        <w:t xml:space="preserve">Trade-off (Compromiso),"La idea fundamental en arquitectura de que cada decisión tiene pros y contras; ""todo es un intercambio""."</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