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BUILD FINANCIAL WELLNESS</w:t>
      </w:r>
    </w:p>
    <w:p>
      <w:pPr>
        <w:spacing w:after="80"/>
        <w:jc w:val="center"/>
      </w:pPr>
      <w:r>
        <w:rPr>
          <w:rFonts w:ascii="Arial" w:cs="Arial" w:eastAsia="Arial" w:hAnsi="Arial"/>
          <w:b/>
          <w:bCs/>
          <w:color w:val="333333"/>
          <w:sz w:val="26"/>
          <w:szCs w:val="26"/>
        </w:rPr>
        <w:t xml:space="preserve">Website Enhancement Proposal &amp; Project Estimate</w:t>
      </w:r>
    </w:p>
    <w:p>
      <w:pPr>
        <w:pBdr>
          <w:bottom w:val="single" w:color="1F4E79" w:sz="12" w:space="1"/>
        </w:pBdr>
        <w:spacing w:after="200"/>
        <w:jc w:val="center"/>
      </w:pPr>
      <w:r>
        <w:rPr>
          <w:rFonts w:ascii="Arial" w:cs="Arial" w:eastAsia="Arial" w:hAnsi="Arial"/>
          <w:i/>
          <w:iCs/>
          <w:color w:val="666666"/>
          <w:sz w:val="22"/>
          <w:szCs w:val="22"/>
        </w:rPr>
        <w:t xml:space="preserve">Website Enhancement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after="60"/>
            </w:pPr>
            <w:r>
              <w:rPr>
                <w:rFonts w:ascii="Arial" w:cs="Arial" w:eastAsia="Arial" w:hAnsi="Arial"/>
                <w:b/>
                <w:bCs/>
                <w:color w:val="1F4E79"/>
                <w:sz w:val="18"/>
                <w:szCs w:val="18"/>
              </w:rPr>
              <w:t xml:space="preserve">Prepared For:</w:t>
            </w:r>
          </w:p>
          <w:p>
            <w:pPr>
              <w:spacing w:after="20"/>
            </w:pPr>
            <w:r>
              <w:rPr>
                <w:rFonts w:ascii="Arial" w:cs="Arial" w:eastAsia="Arial" w:hAnsi="Arial"/>
                <w:b/>
                <w:bCs/>
                <w:color w:val="333333"/>
                <w:sz w:val="20"/>
                <w:szCs w:val="20"/>
              </w:rPr>
              <w:t xml:space="preserve">Tamara West, Founder &amp; CEO</w:t>
            </w:r>
          </w:p>
          <w:p>
            <w:pPr>
              <w:spacing w:after="20"/>
            </w:pPr>
            <w:r>
              <w:rPr>
                <w:rFonts w:ascii="Arial" w:cs="Arial" w:eastAsia="Arial" w:hAnsi="Arial"/>
                <w:color w:val="333333"/>
                <w:sz w:val="20"/>
                <w:szCs w:val="20"/>
              </w:rPr>
              <w:t xml:space="preserve">Build Financial Wellness</w:t>
            </w:r>
          </w:p>
          <w:p>
            <w:pPr>
              <w:spacing w:after="20"/>
            </w:pPr>
            <w:r>
              <w:rPr>
                <w:rFonts w:ascii="Arial" w:cs="Arial" w:eastAsia="Arial" w:hAnsi="Arial"/>
                <w:color w:val="666666"/>
                <w:sz w:val="18"/>
                <w:szCs w:val="18"/>
              </w:rPr>
              <w:t xml:space="preserve">tamara.west9194@gmail.com</w:t>
            </w:r>
          </w:p>
          <w:p>
            <w:pPr>
              <w:spacing w:after="20"/>
            </w:pPr>
            <w:r>
              <w:rPr>
                <w:rFonts w:ascii="Arial" w:cs="Arial" w:eastAsia="Arial" w:hAnsi="Arial"/>
                <w:color w:val="666666"/>
                <w:sz w:val="18"/>
                <w:szCs w:val="18"/>
              </w:rPr>
              <w:t xml:space="preserve">(317) 551-0737</w:t>
            </w:r>
          </w:p>
        </w:tc>
        <w:tc>
          <w:tcPr>
            <w:tcW w:type="dxa" w:w="5040"/>
            <w:tcBorders>
              <w:top w:val="none" w:color="FFFFFF" w:sz="0"/>
              <w:left w:val="none" w:color="FFFFFF" w:sz="0"/>
              <w:bottom w:val="none" w:color="FFFFFF" w:sz="0"/>
              <w:right w:val="none" w:color="FFFFFF" w:sz="0"/>
            </w:tcBorders>
          </w:tcPr>
          <w:p>
            <w:pPr>
              <w:spacing w:after="60"/>
            </w:pPr>
            <w:r>
              <w:rPr>
                <w:rFonts w:ascii="Arial" w:cs="Arial" w:eastAsia="Arial" w:hAnsi="Arial"/>
                <w:b/>
                <w:bCs/>
                <w:color w:val="1F4E79"/>
                <w:sz w:val="18"/>
                <w:szCs w:val="18"/>
              </w:rPr>
              <w:t xml:space="preserve">Prepared By:</w:t>
            </w:r>
          </w:p>
          <w:p>
            <w:pPr>
              <w:spacing w:after="20"/>
            </w:pPr>
            <w:r>
              <w:rPr>
                <w:rFonts w:ascii="Arial" w:cs="Arial" w:eastAsia="Arial" w:hAnsi="Arial"/>
                <w:b/>
                <w:bCs/>
                <w:color w:val="333333"/>
                <w:sz w:val="20"/>
                <w:szCs w:val="20"/>
              </w:rPr>
              <w:t xml:space="preserve">Kam Eley</w:t>
            </w:r>
          </w:p>
          <w:p>
            <w:pPr>
              <w:spacing w:after="20"/>
            </w:pPr>
            <w:r>
              <w:rPr>
                <w:rFonts w:ascii="Arial" w:cs="Arial" w:eastAsia="Arial" w:hAnsi="Arial"/>
                <w:color w:val="333333"/>
                <w:sz w:val="20"/>
                <w:szCs w:val="20"/>
              </w:rPr>
              <w:t xml:space="preserve">BLEXware</w:t>
            </w:r>
          </w:p>
          <w:p>
            <w:pPr>
              <w:spacing w:after="20"/>
            </w:pPr>
            <w:r>
              <w:rPr>
                <w:rFonts w:ascii="Arial" w:cs="Arial" w:eastAsia="Arial" w:hAnsi="Arial"/>
                <w:color w:val="666666"/>
                <w:sz w:val="18"/>
                <w:szCs w:val="18"/>
              </w:rPr>
              <w:t xml:space="preserve">(260) 433-8873</w:t>
            </w:r>
          </w:p>
          <w:p>
            <w:pPr>
              <w:spacing w:after="20"/>
            </w:pPr>
            <w:r>
              <w:rPr>
                <w:rFonts w:ascii="Arial" w:cs="Arial" w:eastAsia="Arial" w:hAnsi="Arial"/>
                <w:color w:val="666666"/>
                <w:sz w:val="18"/>
                <w:szCs w:val="18"/>
              </w:rPr>
              <w:t xml:space="preserve">eleysoftware@gmail.com</w:t>
            </w:r>
          </w:p>
        </w:tc>
      </w:tr>
    </w:tbl>
    <w:p>
      <w:pPr>
        <w:spacing w:after="300" w:before="200"/>
        <w:jc w:val="center"/>
      </w:pPr>
      <w:r>
        <w:rPr>
          <w:rFonts w:ascii="Arial" w:cs="Arial" w:eastAsia="Arial" w:hAnsi="Arial"/>
          <w:b/>
          <w:bCs/>
          <w:color w:val="1F4E79"/>
          <w:sz w:val="20"/>
          <w:szCs w:val="20"/>
        </w:rPr>
        <w:t xml:space="preserve">Proposal Date: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2"/>
              <w:left w:val="single" w:color="1F4E79" w:sz="12"/>
              <w:bottom w:val="single" w:color="1F4E79" w:sz="12"/>
              <w:right w:val="single" w:color="1F4E79" w:sz="12"/>
            </w:tcBorders>
            <w:shd w:fill="D6E3F0" w:val="clear"/>
            <w:tcMar>
              <w:top w:type="dxa" w:w="120"/>
              <w:left w:type="dxa" w:w="200"/>
              <w:bottom w:type="dxa" w:w="120"/>
              <w:right w:type="dxa" w:w="200"/>
            </w:tcMar>
          </w:tcPr>
          <w:p>
            <w:pPr>
              <w:jc w:val="center"/>
            </w:pPr>
            <w:r>
              <w:rPr>
                <w:rFonts w:ascii="Arial" w:cs="Arial" w:eastAsia="Arial" w:hAnsi="Arial"/>
                <w:color w:val="333333"/>
                <w:sz w:val="22"/>
                <w:szCs w:val="22"/>
              </w:rPr>
              <w:t xml:space="preserve">Total Project Investment:  </w:t>
            </w:r>
            <w:r>
              <w:rPr>
                <w:rFonts w:ascii="Arial" w:cs="Arial" w:eastAsia="Arial" w:hAnsi="Arial"/>
                <w:b/>
                <w:bCs/>
                <w:color w:val="1F4E79"/>
                <w:sz w:val="28"/>
                <w:szCs w:val="28"/>
              </w:rPr>
              <w:t xml:space="preserve">$1,040</w:t>
            </w:r>
          </w:p>
          <w:p>
            <w:pPr>
              <w:spacing w:before="40"/>
              <w:jc w:val="center"/>
            </w:pPr>
            <w:r>
              <w:rPr>
                <w:rFonts w:ascii="Arial" w:cs="Arial" w:eastAsia="Arial" w:hAnsi="Arial"/>
                <w:color w:val="666666"/>
                <w:sz w:val="18"/>
                <w:szCs w:val="18"/>
              </w:rPr>
              <w:t xml:space="preserve">Estimated Start: August 24–30, 2026  •  Duration: 24–36 business days</w:t>
            </w:r>
          </w:p>
        </w:tc>
      </w:tr>
    </w:tbl>
    <w:p>
      <w:pPr>
        <w:pStyle w:val="Heading1"/>
        <w:spacing w:after="200" w:before="360"/>
      </w:pPr>
      <w:r>
        <w:rPr>
          <w:rFonts w:ascii="Arial" w:cs="Arial" w:eastAsia="Arial" w:hAnsi="Arial"/>
          <w:b/>
          <w:bCs/>
          <w:color w:val="1F4E79"/>
          <w:sz w:val="28"/>
          <w:szCs w:val="28"/>
        </w:rPr>
        <w:t xml:space="preserve">Executive Summary</w:t>
      </w:r>
    </w:p>
    <w:p>
      <w:pPr>
        <w:spacing w:after="120" w:before="0"/>
      </w:pPr>
      <w:r>
        <w:rPr>
          <w:rFonts w:ascii="Arial" w:cs="Arial" w:eastAsia="Arial" w:hAnsi="Arial"/>
          <w:color w:val="333333"/>
          <w:sz w:val="20"/>
          <w:szCs w:val="20"/>
        </w:rPr>
        <w:t xml:space="preserve">This proposal outlines enhancements to the existing Build Financial Wellness website, buildyourfinancialwellness.com, based on the June 29, 2026 planning meeting and subsequent project discussions and revisions.</w:t>
      </w:r>
    </w:p>
    <w:p>
      <w:pPr>
        <w:spacing w:after="120" w:before="0"/>
      </w:pPr>
      <w:r>
        <w:rPr>
          <w:rFonts w:ascii="Arial" w:cs="Arial" w:eastAsia="Arial" w:hAnsi="Arial"/>
          <w:color w:val="333333"/>
          <w:sz w:val="20"/>
          <w:szCs w:val="20"/>
        </w:rPr>
        <w:t xml:space="preserve">The project is focused on enhancing the existing website rather than developing a new website. The enhancements will improve website navigation, clarify the presentation of Build Financial Wellness services, expand the Resource Library, improve the visitor experience, and provide administrative tools for managing website content.</w:t>
      </w:r>
    </w:p>
    <w:p>
      <w:pPr>
        <w:spacing w:after="120" w:before="0"/>
      </w:pPr>
      <w:r>
        <w:rPr>
          <w:rFonts w:ascii="Arial" w:cs="Arial" w:eastAsia="Arial" w:hAnsi="Arial"/>
          <w:color w:val="333333"/>
          <w:sz w:val="20"/>
          <w:szCs w:val="20"/>
        </w:rPr>
        <w:t xml:space="preserve">The project also includes optimization of the homepage Hero section to more clearly communicate the purpose and value of the Financial Check-In, as well as updating the business phone number from a toll-free number to a local number.</w:t>
      </w:r>
    </w:p>
    <w:p>
      <w:pPr>
        <w:spacing w:after="120" w:before="0"/>
      </w:pPr>
      <w:r>
        <w:rPr>
          <w:rFonts w:ascii="Arial" w:cs="Arial" w:eastAsia="Arial" w:hAnsi="Arial"/>
          <w:color w:val="333333"/>
          <w:sz w:val="20"/>
          <w:szCs w:val="20"/>
        </w:rPr>
        <w:t xml:space="preserve">The Newsletter Module was previously paid for under an earlier agreement and is included in this proposal at no additional charge; the remaining work for that module is estimated and scheduled as part of this project.</w:t>
      </w:r>
    </w:p>
    <w:p>
      <w:pPr>
        <w:spacing w:after="120" w:before="0"/>
      </w:pPr>
      <w:r>
        <w:rPr>
          <w:rFonts w:ascii="Arial" w:cs="Arial" w:eastAsia="Arial" w:hAnsi="Arial"/>
          <w:color w:val="333333"/>
          <w:sz w:val="20"/>
          <w:szCs w:val="20"/>
        </w:rPr>
        <w:t xml:space="preserve">The separate B2B Membership Portal remains outside the scope of this proposal and is addressed separately in Proposal #2.</w:t>
      </w:r>
    </w:p>
    <w:p>
      <w:pPr>
        <w:pStyle w:val="Heading1"/>
        <w:spacing w:after="200" w:before="360"/>
      </w:pPr>
      <w:r>
        <w:rPr>
          <w:rFonts w:ascii="Arial" w:cs="Arial" w:eastAsia="Arial" w:hAnsi="Arial"/>
          <w:b/>
          <w:bCs/>
          <w:color w:val="1F4E79"/>
          <w:sz w:val="28"/>
          <w:szCs w:val="28"/>
        </w:rPr>
        <w:t xml:space="preserve">Project Objectives</w:t>
      </w:r>
    </w:p>
    <w:p>
      <w:pPr>
        <w:spacing w:after="120" w:before="0"/>
      </w:pPr>
      <w:r>
        <w:rPr>
          <w:rFonts w:ascii="Arial" w:cs="Arial" w:eastAsia="Arial" w:hAnsi="Arial"/>
          <w:color w:val="333333"/>
          <w:sz w:val="20"/>
          <w:szCs w:val="20"/>
        </w:rPr>
        <w:t xml:space="preserve">The primary objectives of this enhancement project are to:</w:t>
      </w:r>
    </w:p>
    <w:p>
      <w:pPr>
        <w:pStyle w:val="ListParagraph"/>
        <w:numPr>
          <w:ilvl w:val="0"/>
          <w:numId w:val="2"/>
        </w:numPr>
        <w:spacing w:after="40" w:before="40"/>
      </w:pPr>
      <w:r>
        <w:rPr>
          <w:rFonts w:ascii="Arial" w:cs="Arial" w:eastAsia="Arial" w:hAnsi="Arial"/>
          <w:color w:val="333333"/>
          <w:sz w:val="20"/>
          <w:szCs w:val="20"/>
        </w:rPr>
        <w:t xml:space="preserve">Improve website navigation and user experience</w:t>
      </w:r>
    </w:p>
    <w:p>
      <w:pPr>
        <w:pStyle w:val="ListParagraph"/>
        <w:numPr>
          <w:ilvl w:val="0"/>
          <w:numId w:val="2"/>
        </w:numPr>
        <w:spacing w:after="40" w:before="40"/>
      </w:pPr>
      <w:r>
        <w:rPr>
          <w:rFonts w:ascii="Arial" w:cs="Arial" w:eastAsia="Arial" w:hAnsi="Arial"/>
          <w:color w:val="333333"/>
          <w:sz w:val="20"/>
          <w:szCs w:val="20"/>
        </w:rPr>
        <w:t xml:space="preserve">Modernize the Services section</w:t>
      </w:r>
    </w:p>
    <w:p>
      <w:pPr>
        <w:pStyle w:val="ListParagraph"/>
        <w:numPr>
          <w:ilvl w:val="0"/>
          <w:numId w:val="2"/>
        </w:numPr>
        <w:spacing w:after="40" w:before="40"/>
      </w:pPr>
      <w:r>
        <w:rPr>
          <w:rFonts w:ascii="Arial" w:cs="Arial" w:eastAsia="Arial" w:hAnsi="Arial"/>
          <w:color w:val="333333"/>
          <w:sz w:val="20"/>
          <w:szCs w:val="20"/>
        </w:rPr>
        <w:t xml:space="preserve">Clarify the homepage Hero-section call-to-action</w:t>
      </w:r>
    </w:p>
    <w:p>
      <w:pPr>
        <w:pStyle w:val="ListParagraph"/>
        <w:numPr>
          <w:ilvl w:val="0"/>
          <w:numId w:val="2"/>
        </w:numPr>
        <w:spacing w:after="40" w:before="40"/>
      </w:pPr>
      <w:r>
        <w:rPr>
          <w:rFonts w:ascii="Arial" w:cs="Arial" w:eastAsia="Arial" w:hAnsi="Arial"/>
          <w:color w:val="333333"/>
          <w:sz w:val="20"/>
          <w:szCs w:val="20"/>
        </w:rPr>
        <w:t xml:space="preserve">Clearly communicate the Financial Check-In experience to visitors</w:t>
      </w:r>
    </w:p>
    <w:p>
      <w:pPr>
        <w:pStyle w:val="ListParagraph"/>
        <w:numPr>
          <w:ilvl w:val="0"/>
          <w:numId w:val="2"/>
        </w:numPr>
        <w:spacing w:after="40" w:before="40"/>
      </w:pPr>
      <w:r>
        <w:rPr>
          <w:rFonts w:ascii="Arial" w:cs="Arial" w:eastAsia="Arial" w:hAnsi="Arial"/>
          <w:color w:val="333333"/>
          <w:sz w:val="20"/>
          <w:szCs w:val="20"/>
        </w:rPr>
        <w:t xml:space="preserve">Expand and reorganize the Resource Library</w:t>
      </w:r>
    </w:p>
    <w:p>
      <w:pPr>
        <w:pStyle w:val="ListParagraph"/>
        <w:numPr>
          <w:ilvl w:val="0"/>
          <w:numId w:val="2"/>
        </w:numPr>
        <w:spacing w:after="40" w:before="40"/>
      </w:pPr>
      <w:r>
        <w:rPr>
          <w:rFonts w:ascii="Arial" w:cs="Arial" w:eastAsia="Arial" w:hAnsi="Arial"/>
          <w:color w:val="333333"/>
          <w:sz w:val="20"/>
          <w:szCs w:val="20"/>
        </w:rPr>
        <w:t xml:space="preserve">Provide a dedicated Newsletter management system</w:t>
      </w:r>
    </w:p>
    <w:p>
      <w:pPr>
        <w:pStyle w:val="ListParagraph"/>
        <w:numPr>
          <w:ilvl w:val="0"/>
          <w:numId w:val="2"/>
        </w:numPr>
        <w:spacing w:after="40" w:before="40"/>
      </w:pPr>
      <w:r>
        <w:rPr>
          <w:rFonts w:ascii="Arial" w:cs="Arial" w:eastAsia="Arial" w:hAnsi="Arial"/>
          <w:color w:val="333333"/>
          <w:sz w:val="20"/>
          <w:szCs w:val="20"/>
        </w:rPr>
        <w:t xml:space="preserve">Create an organized Financial Tools Library</w:t>
      </w:r>
    </w:p>
    <w:p>
      <w:pPr>
        <w:pStyle w:val="ListParagraph"/>
        <w:numPr>
          <w:ilvl w:val="0"/>
          <w:numId w:val="2"/>
        </w:numPr>
        <w:spacing w:after="40" w:before="40"/>
      </w:pPr>
      <w:r>
        <w:rPr>
          <w:rFonts w:ascii="Arial" w:cs="Arial" w:eastAsia="Arial" w:hAnsi="Arial"/>
          <w:color w:val="333333"/>
          <w:sz w:val="20"/>
          <w:szCs w:val="20"/>
        </w:rPr>
        <w:t xml:space="preserve">Improve the Contact section</w:t>
      </w:r>
    </w:p>
    <w:p>
      <w:pPr>
        <w:pStyle w:val="ListParagraph"/>
        <w:numPr>
          <w:ilvl w:val="0"/>
          <w:numId w:val="2"/>
        </w:numPr>
        <w:spacing w:after="40" w:before="40"/>
      </w:pPr>
      <w:r>
        <w:rPr>
          <w:rFonts w:ascii="Arial" w:cs="Arial" w:eastAsia="Arial" w:hAnsi="Arial"/>
          <w:color w:val="333333"/>
          <w:sz w:val="20"/>
          <w:szCs w:val="20"/>
        </w:rPr>
        <w:t xml:space="preserve">Update the business phone number from toll-free to local</w:t>
      </w:r>
    </w:p>
    <w:p>
      <w:pPr>
        <w:pStyle w:val="ListParagraph"/>
        <w:numPr>
          <w:ilvl w:val="0"/>
          <w:numId w:val="2"/>
        </w:numPr>
        <w:spacing w:after="40" w:before="40"/>
      </w:pPr>
      <w:r>
        <w:rPr>
          <w:rFonts w:ascii="Arial" w:cs="Arial" w:eastAsia="Arial" w:hAnsi="Arial"/>
          <w:color w:val="333333"/>
          <w:sz w:val="20"/>
          <w:szCs w:val="20"/>
        </w:rPr>
        <w:t xml:space="preserve">Provide administrative functionality for ongoing website content management</w:t>
      </w:r>
    </w:p>
    <w:p>
      <w:pPr>
        <w:pStyle w:val="Heading1"/>
        <w:spacing w:after="200" w:before="360"/>
      </w:pPr>
      <w:r>
        <w:rPr>
          <w:rFonts w:ascii="Arial" w:cs="Arial" w:eastAsia="Arial" w:hAnsi="Arial"/>
          <w:b/>
          <w:bCs/>
          <w:color w:val="1F4E79"/>
          <w:sz w:val="28"/>
          <w:szCs w:val="28"/>
        </w:rPr>
        <w:t xml:space="preserve">Scope of Work</w:t>
      </w:r>
    </w:p>
    <w:p>
      <w:pPr>
        <w:pStyle w:val="Heading2"/>
        <w:spacing w:after="120" w:before="280"/>
      </w:pPr>
      <w:r>
        <w:rPr>
          <w:rFonts w:ascii="Arial" w:cs="Arial" w:eastAsia="Arial" w:hAnsi="Arial"/>
          <w:b/>
          <w:bCs/>
          <w:color w:val="1F4E79"/>
          <w:sz w:val="24"/>
          <w:szCs w:val="24"/>
        </w:rPr>
        <w:t xml:space="preserve">Phase 1 – Navigation Enhancements</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Improve website navigation to better reflect the evolving structure and functionality of the Build Financial Wellness website.</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3"/>
        </w:numPr>
        <w:spacing w:after="40" w:before="40"/>
      </w:pPr>
      <w:r>
        <w:rPr>
          <w:rFonts w:ascii="Arial" w:cs="Arial" w:eastAsia="Arial" w:hAnsi="Arial"/>
          <w:color w:val="333333"/>
          <w:sz w:val="20"/>
          <w:szCs w:val="20"/>
        </w:rPr>
        <w:t xml:space="preserve">Rename Support to Resources</w:t>
      </w:r>
    </w:p>
    <w:p>
      <w:pPr>
        <w:pStyle w:val="ListParagraph"/>
        <w:numPr>
          <w:ilvl w:val="0"/>
          <w:numId w:val="3"/>
        </w:numPr>
        <w:spacing w:after="40" w:before="40"/>
      </w:pPr>
      <w:r>
        <w:rPr>
          <w:rFonts w:ascii="Arial" w:cs="Arial" w:eastAsia="Arial" w:hAnsi="Arial"/>
          <w:color w:val="333333"/>
          <w:sz w:val="20"/>
          <w:szCs w:val="20"/>
        </w:rPr>
        <w:t xml:space="preserve">Rename the Resources submenu to Resource Library</w:t>
      </w:r>
    </w:p>
    <w:p>
      <w:pPr>
        <w:pStyle w:val="ListParagraph"/>
        <w:numPr>
          <w:ilvl w:val="0"/>
          <w:numId w:val="3"/>
        </w:numPr>
        <w:spacing w:after="40" w:before="40"/>
      </w:pPr>
      <w:r>
        <w:rPr>
          <w:rFonts w:ascii="Arial" w:cs="Arial" w:eastAsia="Arial" w:hAnsi="Arial"/>
          <w:color w:val="333333"/>
          <w:sz w:val="20"/>
          <w:szCs w:val="20"/>
        </w:rPr>
        <w:t xml:space="preserve">Replace the Book a Free Consultation navigation CTA with Client Login</w:t>
      </w:r>
    </w:p>
    <w:p>
      <w:pPr>
        <w:pStyle w:val="ListParagraph"/>
        <w:numPr>
          <w:ilvl w:val="0"/>
          <w:numId w:val="3"/>
        </w:numPr>
        <w:spacing w:after="40" w:before="40"/>
      </w:pPr>
      <w:r>
        <w:rPr>
          <w:rFonts w:ascii="Arial" w:cs="Arial" w:eastAsia="Arial" w:hAnsi="Arial"/>
          <w:color w:val="333333"/>
          <w:sz w:val="20"/>
          <w:szCs w:val="20"/>
        </w:rPr>
        <w:t xml:space="preserve">Update NuvolaSoft branding to BLEXware</w:t>
      </w:r>
    </w:p>
    <w:p>
      <w:pPr>
        <w:pStyle w:val="ListParagraph"/>
        <w:numPr>
          <w:ilvl w:val="0"/>
          <w:numId w:val="3"/>
        </w:numPr>
        <w:spacing w:after="40" w:before="40"/>
      </w:pPr>
      <w:r>
        <w:rPr>
          <w:rFonts w:ascii="Arial" w:cs="Arial" w:eastAsia="Arial" w:hAnsi="Arial"/>
          <w:color w:val="333333"/>
          <w:sz w:val="20"/>
          <w:szCs w:val="20"/>
        </w:rPr>
        <w:t xml:space="preserve">Update associated routing and navigation logic</w:t>
      </w:r>
    </w:p>
    <w:p>
      <w:pPr>
        <w:pStyle w:val="Heading2"/>
        <w:spacing w:after="120" w:before="280"/>
      </w:pPr>
      <w:r>
        <w:rPr>
          <w:rFonts w:ascii="Arial" w:cs="Arial" w:eastAsia="Arial" w:hAnsi="Arial"/>
          <w:b/>
          <w:bCs/>
          <w:color w:val="1F4E79"/>
          <w:sz w:val="24"/>
          <w:szCs w:val="24"/>
        </w:rPr>
        <w:t xml:space="preserve">Phase 2 – Services Section Redesign</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Update the Services section to better reflect Build Financial Wellness' current services and coaching platform.</w:t>
      </w:r>
    </w:p>
    <w:p>
      <w:pPr>
        <w:pStyle w:val="Heading3"/>
        <w:spacing w:after="80" w:before="200"/>
      </w:pPr>
      <w:r>
        <w:rPr>
          <w:rFonts w:ascii="Arial" w:cs="Arial" w:eastAsia="Arial" w:hAnsi="Arial"/>
          <w:b/>
          <w:bCs/>
          <w:color w:val="1F4E79"/>
          <w:sz w:val="22"/>
          <w:szCs w:val="22"/>
        </w:rPr>
        <w:t xml:space="preserve">Features Included</w:t>
      </w:r>
    </w:p>
    <w:p>
      <w:pPr>
        <w:spacing w:after="60" w:before="0"/>
      </w:pPr>
      <w:r>
        <w:rPr>
          <w:rFonts w:ascii="Arial" w:cs="Arial" w:eastAsia="Arial" w:hAnsi="Arial"/>
          <w:b/>
          <w:bCs/>
          <w:color w:val="333333"/>
          <w:sz w:val="20"/>
          <w:szCs w:val="20"/>
        </w:rPr>
        <w:t xml:space="preserve">Remove</w:t>
      </w:r>
    </w:p>
    <w:p>
      <w:pPr>
        <w:pStyle w:val="ListParagraph"/>
        <w:numPr>
          <w:ilvl w:val="0"/>
          <w:numId w:val="4"/>
        </w:numPr>
        <w:spacing w:after="40" w:before="40"/>
      </w:pPr>
      <w:r>
        <w:rPr>
          <w:rFonts w:ascii="Arial" w:cs="Arial" w:eastAsia="Arial" w:hAnsi="Arial"/>
          <w:color w:val="333333"/>
          <w:sz w:val="20"/>
          <w:szCs w:val="20"/>
        </w:rPr>
        <w:t xml:space="preserve">Build Journey</w:t>
      </w:r>
    </w:p>
    <w:p>
      <w:pPr>
        <w:pStyle w:val="ListParagraph"/>
        <w:numPr>
          <w:ilvl w:val="0"/>
          <w:numId w:val="4"/>
        </w:numPr>
        <w:spacing w:after="40" w:before="40"/>
      </w:pPr>
      <w:r>
        <w:rPr>
          <w:rFonts w:ascii="Arial" w:cs="Arial" w:eastAsia="Arial" w:hAnsi="Arial"/>
          <w:color w:val="333333"/>
          <w:sz w:val="20"/>
          <w:szCs w:val="20"/>
        </w:rPr>
        <w:t xml:space="preserve">Budget Build</w:t>
      </w:r>
    </w:p>
    <w:p>
      <w:pPr>
        <w:pStyle w:val="ListParagraph"/>
        <w:numPr>
          <w:ilvl w:val="0"/>
          <w:numId w:val="4"/>
        </w:numPr>
        <w:spacing w:after="40" w:before="40"/>
      </w:pPr>
      <w:r>
        <w:rPr>
          <w:rFonts w:ascii="Arial" w:cs="Arial" w:eastAsia="Arial" w:hAnsi="Arial"/>
          <w:color w:val="333333"/>
          <w:sz w:val="20"/>
          <w:szCs w:val="20"/>
        </w:rPr>
        <w:t xml:space="preserve">Budget Mixer</w:t>
      </w:r>
    </w:p>
    <w:p>
      <w:pPr>
        <w:spacing w:after="60" w:before="100"/>
      </w:pPr>
      <w:r>
        <w:rPr>
          <w:rFonts w:ascii="Arial" w:cs="Arial" w:eastAsia="Arial" w:hAnsi="Arial"/>
          <w:b/>
          <w:bCs/>
          <w:color w:val="333333"/>
          <w:sz w:val="20"/>
          <w:szCs w:val="20"/>
        </w:rPr>
        <w:t xml:space="preserve">Replace With</w:t>
      </w:r>
    </w:p>
    <w:p>
      <w:pPr>
        <w:pStyle w:val="ListParagraph"/>
        <w:numPr>
          <w:ilvl w:val="0"/>
          <w:numId w:val="5"/>
        </w:numPr>
        <w:spacing w:after="40" w:before="40"/>
      </w:pPr>
      <w:r>
        <w:rPr>
          <w:rFonts w:ascii="Arial" w:cs="Arial" w:eastAsia="Arial" w:hAnsi="Arial"/>
          <w:color w:val="333333"/>
          <w:sz w:val="20"/>
          <w:szCs w:val="20"/>
        </w:rPr>
        <w:t xml:space="preserve">Individuals / Households</w:t>
      </w:r>
    </w:p>
    <w:p>
      <w:pPr>
        <w:pStyle w:val="ListParagraph"/>
        <w:numPr>
          <w:ilvl w:val="0"/>
          <w:numId w:val="5"/>
        </w:numPr>
        <w:spacing w:after="40" w:before="40"/>
      </w:pPr>
      <w:r>
        <w:rPr>
          <w:rFonts w:ascii="Arial" w:cs="Arial" w:eastAsia="Arial" w:hAnsi="Arial"/>
          <w:color w:val="333333"/>
          <w:sz w:val="20"/>
          <w:szCs w:val="20"/>
        </w:rPr>
        <w:t xml:space="preserve">Employees / Organizations</w:t>
      </w:r>
    </w:p>
    <w:p>
      <w:pPr>
        <w:spacing w:after="60" w:before="100"/>
      </w:pPr>
      <w:r>
        <w:rPr>
          <w:rFonts w:ascii="Arial" w:cs="Arial" w:eastAsia="Arial" w:hAnsi="Arial"/>
          <w:b/>
          <w:bCs/>
          <w:color w:val="333333"/>
          <w:sz w:val="20"/>
          <w:szCs w:val="20"/>
        </w:rPr>
        <w:t xml:space="preserve">Additional Updates</w:t>
      </w:r>
    </w:p>
    <w:p>
      <w:pPr>
        <w:pStyle w:val="ListParagraph"/>
        <w:numPr>
          <w:ilvl w:val="0"/>
          <w:numId w:val="6"/>
        </w:numPr>
        <w:spacing w:after="40" w:before="40"/>
      </w:pPr>
      <w:r>
        <w:rPr>
          <w:rFonts w:ascii="Arial" w:cs="Arial" w:eastAsia="Arial" w:hAnsi="Arial"/>
          <w:color w:val="333333"/>
          <w:sz w:val="20"/>
          <w:szCs w:val="20"/>
        </w:rPr>
        <w:t xml:space="preserve">Update CTA links</w:t>
      </w:r>
    </w:p>
    <w:p>
      <w:pPr>
        <w:pStyle w:val="ListParagraph"/>
        <w:numPr>
          <w:ilvl w:val="0"/>
          <w:numId w:val="6"/>
        </w:numPr>
        <w:spacing w:after="40" w:before="40"/>
      </w:pPr>
      <w:r>
        <w:rPr>
          <w:rFonts w:ascii="Arial" w:cs="Arial" w:eastAsia="Arial" w:hAnsi="Arial"/>
          <w:color w:val="333333"/>
          <w:sz w:val="20"/>
          <w:szCs w:val="20"/>
        </w:rPr>
        <w:t xml:space="preserve">Replace Acuity scheduling with Simply Coach</w:t>
      </w:r>
    </w:p>
    <w:p>
      <w:pPr>
        <w:pStyle w:val="Heading2"/>
        <w:spacing w:after="120" w:before="280"/>
      </w:pPr>
      <w:r>
        <w:rPr>
          <w:rFonts w:ascii="Arial" w:cs="Arial" w:eastAsia="Arial" w:hAnsi="Arial"/>
          <w:b/>
          <w:bCs/>
          <w:color w:val="1F4E79"/>
          <w:sz w:val="24"/>
          <w:szCs w:val="24"/>
        </w:rPr>
        <w:t xml:space="preserve">Homepage Hero Section Optimization</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Improve visitor understanding and engagement by clearly communicating what the Financial Check-In is and what visitors can expect when they take the first step.</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7"/>
        </w:numPr>
        <w:spacing w:after="40" w:before="40"/>
      </w:pPr>
      <w:r>
        <w:rPr>
          <w:rFonts w:ascii="Arial" w:cs="Arial" w:eastAsia="Arial" w:hAnsi="Arial"/>
          <w:color w:val="333333"/>
          <w:sz w:val="20"/>
          <w:szCs w:val="20"/>
        </w:rPr>
        <w:t xml:space="preserve">Replace the existing "Get Started" button with: Get Your Free Financial Check-In</w:t>
      </w:r>
    </w:p>
    <w:p>
      <w:pPr>
        <w:pStyle w:val="ListParagraph"/>
        <w:numPr>
          <w:ilvl w:val="0"/>
          <w:numId w:val="7"/>
        </w:numPr>
        <w:spacing w:after="40" w:before="40"/>
      </w:pPr>
      <w:r>
        <w:rPr>
          <w:rFonts w:ascii="Arial" w:cs="Arial" w:eastAsia="Arial" w:hAnsi="Arial"/>
          <w:color w:val="333333"/>
          <w:sz w:val="20"/>
          <w:szCs w:val="20"/>
        </w:rPr>
        <w:t xml:space="preserve">Add the following supporting text: "Receive your free five-minute Financial Check-In to help you reflect, gain clarity, and discover your next financial step."</w:t>
      </w:r>
    </w:p>
    <w:p>
      <w:pPr>
        <w:pStyle w:val="ListParagraph"/>
        <w:numPr>
          <w:ilvl w:val="0"/>
          <w:numId w:val="7"/>
        </w:numPr>
        <w:spacing w:after="40" w:before="40"/>
      </w:pPr>
      <w:r>
        <w:rPr>
          <w:rFonts w:ascii="Arial" w:cs="Arial" w:eastAsia="Arial" w:hAnsi="Arial"/>
          <w:color w:val="333333"/>
          <w:sz w:val="20"/>
          <w:szCs w:val="20"/>
        </w:rPr>
        <w:t xml:space="preserve">Implement the updated messaging while maintaining the existing clean design and visual balance of the Hero section.</w:t>
      </w:r>
    </w:p>
    <w:p>
      <w:pPr>
        <w:pStyle w:val="ListParagraph"/>
        <w:numPr>
          <w:ilvl w:val="0"/>
          <w:numId w:val="7"/>
        </w:numPr>
        <w:spacing w:after="40" w:before="40"/>
      </w:pPr>
      <w:r>
        <w:rPr>
          <w:rFonts w:ascii="Arial" w:cs="Arial" w:eastAsia="Arial" w:hAnsi="Arial"/>
          <w:color w:val="333333"/>
          <w:sz w:val="20"/>
          <w:szCs w:val="20"/>
        </w:rPr>
        <w:t xml:space="preserve">Adjust spacing, layout, or supporting elements as necessary to accommodate the revised call-to-action and supporting message.</w:t>
      </w:r>
    </w:p>
    <w:p>
      <w:pPr>
        <w:spacing w:after="120" w:before="0"/>
      </w:pPr>
      <w:r>
        <w:rPr>
          <w:rFonts w:ascii="Arial" w:cs="Arial" w:eastAsia="Arial" w:hAnsi="Arial"/>
          <w:color w:val="333333"/>
          <w:sz w:val="20"/>
          <w:szCs w:val="20"/>
        </w:rPr>
        <w:t xml:space="preserve">The final implementation will be designed to clearly communicate the purpose of the Financial Check-In without unnecessarily increasing visual clutter or compromising the existing Hero-section design.</w:t>
      </w:r>
    </w:p>
    <w:p>
      <w:pPr>
        <w:pStyle w:val="Heading2"/>
        <w:spacing w:after="120" w:before="280"/>
      </w:pPr>
      <w:r>
        <w:rPr>
          <w:rFonts w:ascii="Arial" w:cs="Arial" w:eastAsia="Arial" w:hAnsi="Arial"/>
          <w:b/>
          <w:bCs/>
          <w:color w:val="1F4E79"/>
          <w:sz w:val="24"/>
          <w:szCs w:val="24"/>
        </w:rPr>
        <w:t xml:space="preserve">Phase 3 – Resource Center Redesign</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Redesign the existing Resources page to support two primary resource types while maintaining the clean, professional appearance of the current website.</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8"/>
        </w:numPr>
        <w:spacing w:after="40" w:before="40"/>
      </w:pPr>
      <w:r>
        <w:rPr>
          <w:rFonts w:ascii="Arial" w:cs="Arial" w:eastAsia="Arial" w:hAnsi="Arial"/>
          <w:color w:val="333333"/>
          <w:sz w:val="20"/>
          <w:szCs w:val="20"/>
        </w:rPr>
        <w:t xml:space="preserve">New Resources landing page</w:t>
      </w:r>
    </w:p>
    <w:p>
      <w:pPr>
        <w:pStyle w:val="ListParagraph"/>
        <w:numPr>
          <w:ilvl w:val="0"/>
          <w:numId w:val="8"/>
        </w:numPr>
        <w:spacing w:after="40" w:before="40"/>
      </w:pPr>
      <w:r>
        <w:rPr>
          <w:rFonts w:ascii="Arial" w:cs="Arial" w:eastAsia="Arial" w:hAnsi="Arial"/>
          <w:color w:val="333333"/>
          <w:sz w:val="20"/>
          <w:szCs w:val="20"/>
        </w:rPr>
        <w:t xml:space="preserve">Tab navigation: Tools | Newsletters</w:t>
      </w:r>
    </w:p>
    <w:p>
      <w:pPr>
        <w:pStyle w:val="ListParagraph"/>
        <w:numPr>
          <w:ilvl w:val="0"/>
          <w:numId w:val="8"/>
        </w:numPr>
        <w:spacing w:after="40" w:before="40"/>
      </w:pPr>
      <w:r>
        <w:rPr>
          <w:rFonts w:ascii="Arial" w:cs="Arial" w:eastAsia="Arial" w:hAnsi="Arial"/>
          <w:color w:val="333333"/>
          <w:sz w:val="20"/>
          <w:szCs w:val="20"/>
        </w:rPr>
        <w:t xml:space="preserve">Tools tab displayed as the default view</w:t>
      </w:r>
    </w:p>
    <w:p>
      <w:pPr>
        <w:pStyle w:val="ListParagraph"/>
        <w:numPr>
          <w:ilvl w:val="0"/>
          <w:numId w:val="8"/>
        </w:numPr>
        <w:spacing w:after="40" w:before="40"/>
      </w:pPr>
      <w:r>
        <w:rPr>
          <w:rFonts w:ascii="Arial" w:cs="Arial" w:eastAsia="Arial" w:hAnsi="Arial"/>
          <w:color w:val="333333"/>
          <w:sz w:val="20"/>
          <w:szCs w:val="20"/>
        </w:rPr>
        <w:t xml:space="preserve">Fully responsive layout</w:t>
      </w:r>
    </w:p>
    <w:p>
      <w:pPr>
        <w:pStyle w:val="ListParagraph"/>
        <w:numPr>
          <w:ilvl w:val="0"/>
          <w:numId w:val="8"/>
        </w:numPr>
        <w:spacing w:after="40" w:before="40"/>
      </w:pPr>
      <w:r>
        <w:rPr>
          <w:rFonts w:ascii="Arial" w:cs="Arial" w:eastAsia="Arial" w:hAnsi="Arial"/>
          <w:color w:val="333333"/>
          <w:sz w:val="20"/>
          <w:szCs w:val="20"/>
        </w:rPr>
        <w:t xml:space="preserve">Pagination for Newsletters</w:t>
      </w:r>
    </w:p>
    <w:p>
      <w:pPr>
        <w:pStyle w:val="ListParagraph"/>
        <w:numPr>
          <w:ilvl w:val="0"/>
          <w:numId w:val="8"/>
        </w:numPr>
        <w:spacing w:after="40" w:before="40"/>
      </w:pPr>
      <w:r>
        <w:rPr>
          <w:rFonts w:ascii="Arial" w:cs="Arial" w:eastAsia="Arial" w:hAnsi="Arial"/>
          <w:color w:val="333333"/>
          <w:sz w:val="20"/>
          <w:szCs w:val="20"/>
        </w:rPr>
        <w:t xml:space="preserve">Resource thumbnails</w:t>
      </w:r>
    </w:p>
    <w:p>
      <w:pPr>
        <w:pStyle w:val="ListParagraph"/>
        <w:numPr>
          <w:ilvl w:val="0"/>
          <w:numId w:val="8"/>
        </w:numPr>
        <w:spacing w:after="40" w:before="40"/>
      </w:pPr>
      <w:r>
        <w:rPr>
          <w:rFonts w:ascii="Arial" w:cs="Arial" w:eastAsia="Arial" w:hAnsi="Arial"/>
          <w:color w:val="333333"/>
          <w:sz w:val="20"/>
          <w:szCs w:val="20"/>
        </w:rPr>
        <w:t xml:space="preserve">Individual resource detail pages</w:t>
      </w:r>
    </w:p>
    <w:p>
      <w:pPr>
        <w:pStyle w:val="ListParagraph"/>
        <w:numPr>
          <w:ilvl w:val="0"/>
          <w:numId w:val="8"/>
        </w:numPr>
        <w:spacing w:after="40" w:before="40"/>
      </w:pPr>
      <w:r>
        <w:rPr>
          <w:rFonts w:ascii="Arial" w:cs="Arial" w:eastAsia="Arial" w:hAnsi="Arial"/>
          <w:color w:val="333333"/>
          <w:sz w:val="20"/>
          <w:szCs w:val="20"/>
        </w:rPr>
        <w:t xml:space="preserve">Updated navigation</w:t>
      </w:r>
    </w:p>
    <w:p>
      <w:pPr>
        <w:pStyle w:val="Heading2"/>
        <w:spacing w:after="120" w:before="280"/>
      </w:pPr>
      <w:r>
        <w:rPr>
          <w:rFonts w:ascii="Arial" w:cs="Arial" w:eastAsia="Arial" w:hAnsi="Arial"/>
          <w:b/>
          <w:bCs/>
          <w:color w:val="1F4E79"/>
          <w:sz w:val="24"/>
          <w:szCs w:val="24"/>
        </w:rPr>
        <w:t xml:space="preserve">Phase 4 – Newsletter Module</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Replace the original Blog concept with a dedicated Newsletter system.</w:t>
      </w:r>
    </w:p>
    <w:p>
      <w:pPr>
        <w:pStyle w:val="Heading3"/>
        <w:spacing w:after="80" w:before="200"/>
      </w:pPr>
      <w:r>
        <w:rPr>
          <w:rFonts w:ascii="Arial" w:cs="Arial" w:eastAsia="Arial" w:hAnsi="Arial"/>
          <w:b/>
          <w:bCs/>
          <w:color w:val="1F4E79"/>
          <w:sz w:val="22"/>
          <w:szCs w:val="22"/>
        </w:rPr>
        <w:t xml:space="preserve">Features Included</w:t>
      </w:r>
    </w:p>
    <w:p>
      <w:pPr>
        <w:spacing w:after="60" w:before="0"/>
      </w:pPr>
      <w:r>
        <w:rPr>
          <w:rFonts w:ascii="Arial" w:cs="Arial" w:eastAsia="Arial" w:hAnsi="Arial"/>
          <w:b/>
          <w:bCs/>
          <w:color w:val="333333"/>
          <w:sz w:val="20"/>
          <w:szCs w:val="20"/>
        </w:rPr>
        <w:t xml:space="preserve">Public Features</w:t>
      </w:r>
    </w:p>
    <w:p>
      <w:pPr>
        <w:pStyle w:val="ListParagraph"/>
        <w:numPr>
          <w:ilvl w:val="0"/>
          <w:numId w:val="9"/>
        </w:numPr>
        <w:spacing w:after="40" w:before="40"/>
      </w:pPr>
      <w:r>
        <w:rPr>
          <w:rFonts w:ascii="Arial" w:cs="Arial" w:eastAsia="Arial" w:hAnsi="Arial"/>
          <w:color w:val="333333"/>
          <w:sz w:val="20"/>
          <w:szCs w:val="20"/>
        </w:rPr>
        <w:t xml:space="preserve">Newsletter listing</w:t>
      </w:r>
    </w:p>
    <w:p>
      <w:pPr>
        <w:pStyle w:val="ListParagraph"/>
        <w:numPr>
          <w:ilvl w:val="0"/>
          <w:numId w:val="9"/>
        </w:numPr>
        <w:spacing w:after="40" w:before="40"/>
      </w:pPr>
      <w:r>
        <w:rPr>
          <w:rFonts w:ascii="Arial" w:cs="Arial" w:eastAsia="Arial" w:hAnsi="Arial"/>
          <w:color w:val="333333"/>
          <w:sz w:val="20"/>
          <w:szCs w:val="20"/>
        </w:rPr>
        <w:t xml:space="preserve">Pagination</w:t>
      </w:r>
    </w:p>
    <w:p>
      <w:pPr>
        <w:pStyle w:val="ListParagraph"/>
        <w:numPr>
          <w:ilvl w:val="0"/>
          <w:numId w:val="9"/>
        </w:numPr>
        <w:spacing w:after="40" w:before="40"/>
      </w:pPr>
      <w:r>
        <w:rPr>
          <w:rFonts w:ascii="Arial" w:cs="Arial" w:eastAsia="Arial" w:hAnsi="Arial"/>
          <w:color w:val="333333"/>
          <w:sz w:val="20"/>
          <w:szCs w:val="20"/>
        </w:rPr>
        <w:t xml:space="preserve">Thumbnail images</w:t>
      </w:r>
    </w:p>
    <w:p>
      <w:pPr>
        <w:pStyle w:val="ListParagraph"/>
        <w:numPr>
          <w:ilvl w:val="0"/>
          <w:numId w:val="9"/>
        </w:numPr>
        <w:spacing w:after="40" w:before="40"/>
      </w:pPr>
      <w:r>
        <w:rPr>
          <w:rFonts w:ascii="Arial" w:cs="Arial" w:eastAsia="Arial" w:hAnsi="Arial"/>
          <w:color w:val="333333"/>
          <w:sz w:val="20"/>
          <w:szCs w:val="20"/>
        </w:rPr>
        <w:t xml:space="preserve">Newsletter detail page</w:t>
      </w:r>
    </w:p>
    <w:p>
      <w:pPr>
        <w:spacing w:after="60" w:before="100"/>
      </w:pPr>
      <w:r>
        <w:rPr>
          <w:rFonts w:ascii="Arial" w:cs="Arial" w:eastAsia="Arial" w:hAnsi="Arial"/>
          <w:b/>
          <w:bCs/>
          <w:color w:val="333333"/>
          <w:sz w:val="20"/>
          <w:szCs w:val="20"/>
        </w:rPr>
        <w:t xml:space="preserve">Administrative Features</w:t>
      </w:r>
    </w:p>
    <w:p>
      <w:pPr>
        <w:pStyle w:val="ListParagraph"/>
        <w:numPr>
          <w:ilvl w:val="0"/>
          <w:numId w:val="10"/>
        </w:numPr>
        <w:spacing w:after="40" w:before="40"/>
      </w:pPr>
      <w:r>
        <w:rPr>
          <w:rFonts w:ascii="Arial" w:cs="Arial" w:eastAsia="Arial" w:hAnsi="Arial"/>
          <w:color w:val="333333"/>
          <w:sz w:val="20"/>
          <w:szCs w:val="20"/>
        </w:rPr>
        <w:t xml:space="preserve">Create newsletters</w:t>
      </w:r>
    </w:p>
    <w:p>
      <w:pPr>
        <w:pStyle w:val="ListParagraph"/>
        <w:numPr>
          <w:ilvl w:val="0"/>
          <w:numId w:val="10"/>
        </w:numPr>
        <w:spacing w:after="40" w:before="40"/>
      </w:pPr>
      <w:r>
        <w:rPr>
          <w:rFonts w:ascii="Arial" w:cs="Arial" w:eastAsia="Arial" w:hAnsi="Arial"/>
          <w:color w:val="333333"/>
          <w:sz w:val="20"/>
          <w:szCs w:val="20"/>
        </w:rPr>
        <w:t xml:space="preserve">Edit newsletters</w:t>
      </w:r>
    </w:p>
    <w:p>
      <w:pPr>
        <w:pStyle w:val="ListParagraph"/>
        <w:numPr>
          <w:ilvl w:val="0"/>
          <w:numId w:val="10"/>
        </w:numPr>
        <w:spacing w:after="40" w:before="40"/>
      </w:pPr>
      <w:r>
        <w:rPr>
          <w:rFonts w:ascii="Arial" w:cs="Arial" w:eastAsia="Arial" w:hAnsi="Arial"/>
          <w:color w:val="333333"/>
          <w:sz w:val="20"/>
          <w:szCs w:val="20"/>
        </w:rPr>
        <w:t xml:space="preserve">Delete newsletters</w:t>
      </w:r>
    </w:p>
    <w:p>
      <w:pPr>
        <w:pStyle w:val="ListParagraph"/>
        <w:numPr>
          <w:ilvl w:val="0"/>
          <w:numId w:val="10"/>
        </w:numPr>
        <w:spacing w:after="40" w:before="40"/>
      </w:pPr>
      <w:r>
        <w:rPr>
          <w:rFonts w:ascii="Arial" w:cs="Arial" w:eastAsia="Arial" w:hAnsi="Arial"/>
          <w:color w:val="333333"/>
          <w:sz w:val="20"/>
          <w:szCs w:val="20"/>
        </w:rPr>
        <w:t xml:space="preserve">Publish / unpublish newsletters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8"/>
              <w:left w:val="single" w:color="2E7D32" w:sz="8"/>
              <w:bottom w:val="single" w:color="2E7D32" w:sz="8"/>
              <w:right w:val="single" w:color="2E7D32" w:sz="8"/>
            </w:tcBorders>
            <w:shd w:fill="E8F5E9" w:val="clear"/>
            <w:tcMar>
              <w:top w:type="dxa" w:w="100"/>
              <w:left w:type="dxa" w:w="160"/>
              <w:bottom w:type="dxa" w:w="100"/>
              <w:right w:type="dxa" w:w="160"/>
            </w:tcMar>
          </w:tcPr>
          <w:p>
            <w:pPr>
              <w:spacing w:after="60"/>
            </w:pPr>
            <w:r>
              <w:rPr>
                <w:rFonts w:ascii="Arial" w:cs="Arial" w:eastAsia="Arial" w:hAnsi="Arial"/>
                <w:b/>
                <w:bCs/>
                <w:color w:val="2E7D32"/>
                <w:sz w:val="20"/>
                <w:szCs w:val="20"/>
              </w:rPr>
              <w:t xml:space="preserve">Previously Paid — Work Remaining</w:t>
            </w:r>
          </w:p>
          <w:p>
            <w:pPr>
              <w:spacing w:after="40"/>
            </w:pPr>
            <w:r>
              <w:rPr>
                <w:rFonts w:ascii="Arial" w:cs="Arial" w:eastAsia="Arial" w:hAnsi="Arial"/>
                <w:color w:val="333333"/>
                <w:sz w:val="18"/>
                <w:szCs w:val="18"/>
              </w:rPr>
              <w:t xml:space="preserve">The Newsletter Module was previously paid for under an earlier project agreement. It is included in this proposal to document the complete enhancement scope and will not result in an additional charge. The remaining development work for this module is estimated and scheduled as part of this project.</w:t>
            </w:r>
          </w:p>
          <w:p>
            <w:r>
              <w:rPr>
                <w:rFonts w:ascii="Arial" w:cs="Arial" w:eastAsia="Arial" w:hAnsi="Arial"/>
                <w:b/>
                <w:bCs/>
                <w:color w:val="2E7D32"/>
                <w:sz w:val="18"/>
                <w:szCs w:val="18"/>
              </w:rPr>
              <w:t xml:space="preserve">Original Estimated Value: $300    |    Additional Cost: $0    |    Estimated Duration: 4–5 days</w:t>
            </w:r>
          </w:p>
        </w:tc>
      </w:tr>
    </w:tbl>
    <w:p>
      <w:pPr>
        <w:pStyle w:val="Heading2"/>
        <w:spacing w:after="120" w:before="280"/>
      </w:pPr>
      <w:r>
        <w:rPr>
          <w:rFonts w:ascii="Arial" w:cs="Arial" w:eastAsia="Arial" w:hAnsi="Arial"/>
          <w:b/>
          <w:bCs/>
          <w:color w:val="1F4E79"/>
          <w:sz w:val="24"/>
          <w:szCs w:val="24"/>
        </w:rPr>
        <w:t xml:space="preserve">Phase 5 – Financial Tools Library</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Provide downloadable financial resources through an organized and user-friendly resource library.</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11"/>
        </w:numPr>
        <w:spacing w:after="40" w:before="40"/>
      </w:pPr>
      <w:r>
        <w:rPr>
          <w:rFonts w:ascii="Arial" w:cs="Arial" w:eastAsia="Arial" w:hAnsi="Arial"/>
          <w:color w:val="333333"/>
          <w:sz w:val="20"/>
          <w:szCs w:val="20"/>
        </w:rPr>
        <w:t xml:space="preserve">Four downloadable financial tools</w:t>
      </w:r>
    </w:p>
    <w:p>
      <w:pPr>
        <w:pStyle w:val="ListParagraph"/>
        <w:numPr>
          <w:ilvl w:val="0"/>
          <w:numId w:val="11"/>
        </w:numPr>
        <w:spacing w:after="40" w:before="40"/>
      </w:pPr>
      <w:r>
        <w:rPr>
          <w:rFonts w:ascii="Arial" w:cs="Arial" w:eastAsia="Arial" w:hAnsi="Arial"/>
          <w:color w:val="333333"/>
          <w:sz w:val="20"/>
          <w:szCs w:val="20"/>
        </w:rPr>
        <w:t xml:space="preserve">Download confirmation workflow</w:t>
      </w:r>
    </w:p>
    <w:p>
      <w:pPr>
        <w:pStyle w:val="ListParagraph"/>
        <w:numPr>
          <w:ilvl w:val="0"/>
          <w:numId w:val="11"/>
        </w:numPr>
        <w:spacing w:after="40" w:before="40"/>
      </w:pPr>
      <w:r>
        <w:rPr>
          <w:rFonts w:ascii="Arial" w:cs="Arial" w:eastAsia="Arial" w:hAnsi="Arial"/>
          <w:color w:val="333333"/>
          <w:sz w:val="20"/>
          <w:szCs w:val="20"/>
        </w:rPr>
        <w:t xml:space="preserve">Download management</w:t>
      </w:r>
    </w:p>
    <w:p>
      <w:pPr>
        <w:pStyle w:val="ListParagraph"/>
        <w:numPr>
          <w:ilvl w:val="0"/>
          <w:numId w:val="11"/>
        </w:numPr>
        <w:spacing w:after="40" w:before="40"/>
      </w:pPr>
      <w:r>
        <w:rPr>
          <w:rFonts w:ascii="Arial" w:cs="Arial" w:eastAsia="Arial" w:hAnsi="Arial"/>
          <w:color w:val="333333"/>
          <w:sz w:val="20"/>
          <w:szCs w:val="20"/>
        </w:rPr>
        <w:t xml:space="preserve">Administrative upload capability</w:t>
      </w:r>
    </w:p>
    <w:p>
      <w:pPr>
        <w:spacing w:after="120" w:before="80"/>
      </w:pPr>
      <w:r>
        <w:rPr>
          <w:rFonts w:ascii="Arial" w:cs="Arial" w:eastAsia="Arial" w:hAnsi="Arial"/>
          <w:b/>
          <w:bCs/>
          <w:i/>
          <w:iCs/>
          <w:color w:val="333333"/>
          <w:sz w:val="20"/>
          <w:szCs w:val="20"/>
        </w:rPr>
        <w:t xml:space="preserve">Note: </w:t>
      </w:r>
      <w:r>
        <w:rPr>
          <w:rFonts w:ascii="Arial" w:cs="Arial" w:eastAsia="Arial" w:hAnsi="Arial"/>
          <w:i/>
          <w:iCs/>
          <w:color w:val="333333"/>
          <w:sz w:val="20"/>
          <w:szCs w:val="20"/>
        </w:rPr>
        <w:t xml:space="preserve">The downloadable financial tools will not be used as lead generators. The previously proposed lead-capture functionality has therefore been removed from this phase.</w:t>
      </w:r>
    </w:p>
    <w:p>
      <w:pPr>
        <w:pStyle w:val="Heading2"/>
        <w:spacing w:after="120" w:before="280"/>
      </w:pPr>
      <w:r>
        <w:rPr>
          <w:rFonts w:ascii="Arial" w:cs="Arial" w:eastAsia="Arial" w:hAnsi="Arial"/>
          <w:b/>
          <w:bCs/>
          <w:color w:val="1F4E79"/>
          <w:sz w:val="24"/>
          <w:szCs w:val="24"/>
        </w:rPr>
        <w:t xml:space="preserve">Phase 6 – Contact Section Enhancements</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Improve the website's Contact section while supporting the distribution of the Savings Reset Kit.</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12"/>
        </w:numPr>
        <w:spacing w:after="40" w:before="40"/>
      </w:pPr>
      <w:r>
        <w:rPr>
          <w:rFonts w:ascii="Arial" w:cs="Arial" w:eastAsia="Arial" w:hAnsi="Arial"/>
          <w:color w:val="333333"/>
          <w:sz w:val="20"/>
          <w:szCs w:val="20"/>
        </w:rPr>
        <w:t xml:space="preserve">Replace the newsletter download with the Savings Reset Kit</w:t>
      </w:r>
    </w:p>
    <w:p>
      <w:pPr>
        <w:pStyle w:val="ListParagraph"/>
        <w:numPr>
          <w:ilvl w:val="0"/>
          <w:numId w:val="12"/>
        </w:numPr>
        <w:spacing w:after="40" w:before="40"/>
      </w:pPr>
      <w:r>
        <w:rPr>
          <w:rFonts w:ascii="Arial" w:cs="Arial" w:eastAsia="Arial" w:hAnsi="Arial"/>
          <w:color w:val="333333"/>
          <w:sz w:val="20"/>
          <w:szCs w:val="20"/>
        </w:rPr>
        <w:t xml:space="preserve">Make First Name optional</w:t>
      </w:r>
    </w:p>
    <w:p>
      <w:pPr>
        <w:pStyle w:val="ListParagraph"/>
        <w:numPr>
          <w:ilvl w:val="0"/>
          <w:numId w:val="12"/>
        </w:numPr>
        <w:spacing w:after="40" w:before="40"/>
      </w:pPr>
      <w:r>
        <w:rPr>
          <w:rFonts w:ascii="Arial" w:cs="Arial" w:eastAsia="Arial" w:hAnsi="Arial"/>
          <w:color w:val="333333"/>
          <w:sz w:val="20"/>
          <w:szCs w:val="20"/>
        </w:rPr>
        <w:t xml:space="preserve">Remove Last Name</w:t>
      </w:r>
    </w:p>
    <w:p>
      <w:pPr>
        <w:pStyle w:val="ListParagraph"/>
        <w:numPr>
          <w:ilvl w:val="0"/>
          <w:numId w:val="12"/>
        </w:numPr>
        <w:spacing w:after="40" w:before="40"/>
      </w:pPr>
      <w:r>
        <w:rPr>
          <w:rFonts w:ascii="Arial" w:cs="Arial" w:eastAsia="Arial" w:hAnsi="Arial"/>
          <w:color w:val="333333"/>
          <w:sz w:val="20"/>
          <w:szCs w:val="20"/>
        </w:rPr>
        <w:t xml:space="preserve">Require Email Address</w:t>
      </w:r>
    </w:p>
    <w:p>
      <w:pPr>
        <w:pStyle w:val="ListParagraph"/>
        <w:numPr>
          <w:ilvl w:val="0"/>
          <w:numId w:val="12"/>
        </w:numPr>
        <w:spacing w:after="40" w:before="40"/>
      </w:pPr>
      <w:r>
        <w:rPr>
          <w:rFonts w:ascii="Arial" w:cs="Arial" w:eastAsia="Arial" w:hAnsi="Arial"/>
          <w:color w:val="333333"/>
          <w:sz w:val="20"/>
          <w:szCs w:val="20"/>
        </w:rPr>
        <w:t xml:space="preserve">Provide an administrator-managed downloadable PDF</w:t>
      </w:r>
    </w:p>
    <w:p>
      <w:pPr>
        <w:pStyle w:val="ListParagraph"/>
        <w:numPr>
          <w:ilvl w:val="0"/>
          <w:numId w:val="12"/>
        </w:numPr>
        <w:spacing w:after="40" w:before="40"/>
      </w:pPr>
      <w:r>
        <w:rPr>
          <w:rFonts w:ascii="Arial" w:cs="Arial" w:eastAsia="Arial" w:hAnsi="Arial"/>
          <w:color w:val="333333"/>
          <w:sz w:val="20"/>
          <w:szCs w:val="20"/>
        </w:rPr>
        <w:t xml:space="preserve">Update the business phone number from the existing toll-free number to the new local phone number</w:t>
      </w:r>
    </w:p>
    <w:p>
      <w:pPr>
        <w:pStyle w:val="Heading2"/>
        <w:spacing w:after="120" w:before="280"/>
      </w:pPr>
      <w:r>
        <w:rPr>
          <w:rFonts w:ascii="Arial" w:cs="Arial" w:eastAsia="Arial" w:hAnsi="Arial"/>
          <w:b/>
          <w:bCs/>
          <w:color w:val="1F4E79"/>
          <w:sz w:val="24"/>
          <w:szCs w:val="24"/>
        </w:rPr>
        <w:t xml:space="preserve">Phase 7 – Website Administration</w:t>
      </w:r>
    </w:p>
    <w:p>
      <w:pPr>
        <w:pStyle w:val="Heading3"/>
        <w:spacing w:after="80" w:before="200"/>
      </w:pPr>
      <w:r>
        <w:rPr>
          <w:rFonts w:ascii="Arial" w:cs="Arial" w:eastAsia="Arial" w:hAnsi="Arial"/>
          <w:b/>
          <w:bCs/>
          <w:color w:val="1F4E79"/>
          <w:sz w:val="22"/>
          <w:szCs w:val="22"/>
        </w:rPr>
        <w:t xml:space="preserve">Objective</w:t>
      </w:r>
    </w:p>
    <w:p>
      <w:pPr>
        <w:spacing w:after="120" w:before="0"/>
      </w:pPr>
      <w:r>
        <w:rPr>
          <w:rFonts w:ascii="Arial" w:cs="Arial" w:eastAsia="Arial" w:hAnsi="Arial"/>
          <w:color w:val="333333"/>
          <w:sz w:val="20"/>
          <w:szCs w:val="20"/>
        </w:rPr>
        <w:t xml:space="preserve">Provide a secure administrative area allowing ongoing management of website content and downloadable resources.</w:t>
      </w:r>
    </w:p>
    <w:p>
      <w:pPr>
        <w:pStyle w:val="Heading3"/>
        <w:spacing w:after="80" w:before="200"/>
      </w:pPr>
      <w:r>
        <w:rPr>
          <w:rFonts w:ascii="Arial" w:cs="Arial" w:eastAsia="Arial" w:hAnsi="Arial"/>
          <w:b/>
          <w:bCs/>
          <w:color w:val="1F4E79"/>
          <w:sz w:val="22"/>
          <w:szCs w:val="22"/>
        </w:rPr>
        <w:t xml:space="preserve">Features Included</w:t>
      </w:r>
    </w:p>
    <w:p>
      <w:pPr>
        <w:pStyle w:val="ListParagraph"/>
        <w:numPr>
          <w:ilvl w:val="0"/>
          <w:numId w:val="3"/>
        </w:numPr>
        <w:spacing w:after="40" w:before="40"/>
      </w:pPr>
      <w:r>
        <w:rPr>
          <w:rFonts w:ascii="Arial" w:cs="Arial" w:eastAsia="Arial" w:hAnsi="Arial"/>
          <w:color w:val="333333"/>
          <w:sz w:val="20"/>
          <w:szCs w:val="20"/>
        </w:rPr>
        <w:t xml:space="preserve">Newsletter management</w:t>
      </w:r>
    </w:p>
    <w:p>
      <w:pPr>
        <w:pStyle w:val="ListParagraph"/>
        <w:numPr>
          <w:ilvl w:val="0"/>
          <w:numId w:val="3"/>
        </w:numPr>
        <w:spacing w:after="40" w:before="40"/>
      </w:pPr>
      <w:r>
        <w:rPr>
          <w:rFonts w:ascii="Arial" w:cs="Arial" w:eastAsia="Arial" w:hAnsi="Arial"/>
          <w:color w:val="333333"/>
          <w:sz w:val="20"/>
          <w:szCs w:val="20"/>
        </w:rPr>
        <w:t xml:space="preserve">Financial Tools management</w:t>
      </w:r>
    </w:p>
    <w:p>
      <w:pPr>
        <w:pStyle w:val="ListParagraph"/>
        <w:numPr>
          <w:ilvl w:val="0"/>
          <w:numId w:val="3"/>
        </w:numPr>
        <w:spacing w:after="40" w:before="40"/>
      </w:pPr>
      <w:r>
        <w:rPr>
          <w:rFonts w:ascii="Arial" w:cs="Arial" w:eastAsia="Arial" w:hAnsi="Arial"/>
          <w:color w:val="333333"/>
          <w:sz w:val="20"/>
          <w:szCs w:val="20"/>
        </w:rPr>
        <w:t xml:space="preserve">Downloadable PDF management</w:t>
      </w:r>
    </w:p>
    <w:p>
      <w:pPr>
        <w:pStyle w:val="ListParagraph"/>
        <w:numPr>
          <w:ilvl w:val="0"/>
          <w:numId w:val="3"/>
        </w:numPr>
        <w:spacing w:after="40" w:before="40"/>
      </w:pPr>
      <w:r>
        <w:rPr>
          <w:rFonts w:ascii="Arial" w:cs="Arial" w:eastAsia="Arial" w:hAnsi="Arial"/>
          <w:color w:val="333333"/>
          <w:sz w:val="20"/>
          <w:szCs w:val="20"/>
        </w:rPr>
        <w:t xml:space="preserve">Hidden administrator login</w:t>
      </w:r>
    </w:p>
    <w:p>
      <w:pPr>
        <w:pStyle w:val="Heading1"/>
        <w:spacing w:after="200" w:before="360"/>
      </w:pPr>
      <w:r>
        <w:rPr>
          <w:rFonts w:ascii="Arial" w:cs="Arial" w:eastAsia="Arial" w:hAnsi="Arial"/>
          <w:b/>
          <w:bCs/>
          <w:color w:val="1F4E79"/>
          <w:sz w:val="28"/>
          <w:szCs w:val="28"/>
        </w:rPr>
        <w:t xml:space="preserve">Project Investment &amp; Pricing</w:t>
      </w:r>
    </w:p>
    <w:p>
      <w:pPr>
        <w:spacing w:after="120" w:before="0"/>
      </w:pPr>
      <w:r>
        <w:rPr>
          <w:rFonts w:ascii="Arial" w:cs="Arial" w:eastAsia="Arial" w:hAnsi="Arial"/>
          <w:color w:val="333333"/>
          <w:sz w:val="20"/>
          <w:szCs w:val="20"/>
        </w:rPr>
        <w:t xml:space="preserve">The pricing below reflects the estimated effort required to complete each website enhancement phase. As a valued returning client, Build Financial Wellness is receiving Preferred Client Loyalty Pricing, including credit for the Newsletter Module previously paid for under an earlier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single" w:color="1F4E79" w:sz="4"/>
              <w:left w:val="single" w:color="1F4E79" w:sz="4"/>
              <w:bottom w:val="single" w:color="1F4E79" w:sz="4"/>
              <w:right w:val="single" w:color="1F4E79" w:sz="4"/>
            </w:tcBorders>
            <w:shd w:fill="D6E3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Project Phase</w:t>
            </w:r>
          </w:p>
        </w:tc>
        <w:tc>
          <w:tcPr>
            <w:tcW w:type="dxa" w:w="2880"/>
            <w:tcBorders>
              <w:top w:val="single" w:color="1F4E79" w:sz="4"/>
              <w:left w:val="single" w:color="1F4E79" w:sz="4"/>
              <w:bottom w:val="single" w:color="1F4E79" w:sz="4"/>
              <w:right w:val="single" w:color="1F4E79" w:sz="4"/>
            </w:tcBorders>
            <w:shd w:fill="D6E3F0" w:val="clear"/>
            <w:tcMar>
              <w:top w:type="dxa" w:w="80"/>
              <w:left w:type="dxa" w:w="120"/>
              <w:bottom w:type="dxa" w:w="80"/>
              <w:right w:type="dxa" w:w="120"/>
            </w:tcMar>
            <w:vAlign w:val="center"/>
          </w:tcPr>
          <w:p>
            <w:pPr>
              <w:jc w:val="right"/>
            </w:pPr>
            <w:r>
              <w:rPr>
                <w:rFonts w:ascii="Arial" w:cs="Arial" w:eastAsia="Arial" w:hAnsi="Arial"/>
                <w:b/>
                <w:bCs/>
                <w:color w:val="1F4E79"/>
                <w:sz w:val="18"/>
                <w:szCs w:val="18"/>
              </w:rPr>
              <w:t xml:space="preserve">Investment</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 Navigation Enhancements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$100</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 Services Section Redesign &amp; Hero Optimization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$150</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3 – Resource Center Redesign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$350</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4 – Newsletter Module  </w:t>
            </w:r>
            <w:r>
              <w:rPr>
                <w:rFonts w:ascii="Arial" w:cs="Arial" w:eastAsia="Arial" w:hAnsi="Arial"/>
                <w:b/>
                <w:bCs/>
                <w:color w:val="2E7D32"/>
                <w:sz w:val="20"/>
                <w:szCs w:val="20"/>
              </w:rPr>
              <w:t xml:space="preserve">$0 – Previously Paid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666666"/>
                <w:sz w:val="20"/>
                <w:szCs w:val="20"/>
              </w:rPr>
              <w:t xml:space="preserve">$300</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5 – Financial Tools Library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$250</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6 – Contact Section Enhancements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$125</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7 – Website Administration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333333"/>
                <w:sz w:val="20"/>
                <w:szCs w:val="20"/>
              </w:rPr>
              <w:t xml:space="preserve">$325</w:t>
            </w:r>
          </w:p>
        </w:tc>
      </w:tr>
      <w:tr>
        <w:tc>
          <w:tcPr>
            <w:tcW w:type="dxa" w:w="7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Project Subtotal</w:t>
            </w:r>
          </w:p>
        </w:tc>
        <w:tc>
          <w:tcPr>
            <w:tcW w:type="dxa" w:w="28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right"/>
            </w:pPr>
            <w:r>
              <w:rPr>
                <w:rFonts w:ascii="Arial" w:cs="Arial" w:eastAsia="Arial" w:hAnsi="Arial"/>
                <w:b/>
                <w:bCs/>
                <w:color w:val="333333"/>
                <w:sz w:val="20"/>
                <w:szCs w:val="20"/>
              </w:rPr>
              <w:t xml:space="preserve">$1,300</w:t>
            </w:r>
          </w:p>
        </w:tc>
      </w:tr>
      <w:tr>
        <w:tc>
          <w:tcPr>
            <w:tcW w:type="dxa" w:w="72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Preferred Client Loyalty Discount (20%)</w:t>
            </w:r>
          </w:p>
        </w:tc>
        <w:tc>
          <w:tcPr>
            <w:tcW w:type="dxa" w:w="28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right"/>
            </w:pPr>
            <w:r>
              <w:rPr>
                <w:rFonts w:ascii="Arial" w:cs="Arial" w:eastAsia="Arial" w:hAnsi="Arial"/>
                <w:b/>
                <w:bCs/>
                <w:color w:val="2E7D32"/>
                <w:sz w:val="20"/>
                <w:szCs w:val="20"/>
              </w:rPr>
              <w:t xml:space="preserve">–$260</w:t>
            </w:r>
          </w:p>
        </w:tc>
      </w:tr>
      <w:tr>
        <w:tc>
          <w:tcPr>
            <w:tcW w:type="dxa" w:w="720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left"/>
            </w:pPr>
            <w:r>
              <w:rPr>
                <w:rFonts w:ascii="Arial" w:cs="Arial" w:eastAsia="Arial" w:hAnsi="Arial"/>
                <w:b/>
                <w:bCs/>
                <w:color w:val="1F4E79"/>
                <w:sz w:val="20"/>
                <w:szCs w:val="20"/>
              </w:rPr>
              <w:t xml:space="preserve">Total Project Investment</w:t>
            </w:r>
          </w:p>
        </w:tc>
        <w:tc>
          <w:tcPr>
            <w:tcW w:type="dxa" w:w="288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right"/>
            </w:pPr>
            <w:r>
              <w:rPr>
                <w:rFonts w:ascii="Arial" w:cs="Arial" w:eastAsia="Arial" w:hAnsi="Arial"/>
                <w:b/>
                <w:bCs/>
                <w:color w:val="1F4E79"/>
                <w:sz w:val="20"/>
                <w:szCs w:val="20"/>
              </w:rPr>
              <w:t xml:space="preserve">$1,040</w:t>
            </w:r>
          </w:p>
        </w:tc>
      </w:tr>
    </w:tbl>
    <w:p>
      <w:pPr>
        <w:spacing w:after="60" w:before="160"/>
      </w:pPr>
      <w:r>
        <w:rPr>
          <w:rFonts w:ascii="Arial" w:cs="Arial" w:eastAsia="Arial" w:hAnsi="Arial"/>
          <w:b/>
          <w:bCs/>
          <w:color w:val="333333"/>
          <w:sz w:val="22"/>
          <w:szCs w:val="22"/>
        </w:rPr>
        <w:t xml:space="preserve">Total Investment: </w:t>
      </w:r>
      <w:r>
        <w:rPr>
          <w:rFonts w:ascii="Arial" w:cs="Arial" w:eastAsia="Arial" w:hAnsi="Arial"/>
          <w:b/>
          <w:bCs/>
          <w:color w:val="1F4E79"/>
          <w:sz w:val="26"/>
          <w:szCs w:val="26"/>
        </w:rPr>
        <w:t xml:space="preserve">$1,040</w:t>
      </w:r>
    </w:p>
    <w:p>
      <w:pPr>
        <w:spacing w:after="120" w:before="0"/>
      </w:pPr>
      <w:r>
        <w:rPr>
          <w:rFonts w:ascii="Arial" w:cs="Arial" w:eastAsia="Arial" w:hAnsi="Arial"/>
          <w:color w:val="333333"/>
          <w:sz w:val="20"/>
          <w:szCs w:val="20"/>
        </w:rPr>
        <w:t xml:space="preserve">The $300 Newsletter Module value is shown for reference and has been credited in full because that module was previously paid for. The remaining work for the Newsletter Module is estimated and included in the project schedule at no additional charge.</w:t>
      </w:r>
    </w:p>
    <w:p>
      <w:pPr>
        <w:pStyle w:val="Heading1"/>
        <w:spacing w:after="200" w:before="360"/>
      </w:pPr>
      <w:r>
        <w:rPr>
          <w:rFonts w:ascii="Arial" w:cs="Arial" w:eastAsia="Arial" w:hAnsi="Arial"/>
          <w:b/>
          <w:bCs/>
          <w:color w:val="1F4E79"/>
          <w:sz w:val="28"/>
          <w:szCs w:val="28"/>
        </w:rPr>
        <w:t xml:space="preserve">Project Schedule</w:t>
      </w:r>
    </w:p>
    <w:p>
      <w:pPr>
        <w:pStyle w:val="Heading3"/>
        <w:spacing w:after="80" w:before="200"/>
      </w:pPr>
      <w:r>
        <w:rPr>
          <w:rFonts w:ascii="Arial" w:cs="Arial" w:eastAsia="Arial" w:hAnsi="Arial"/>
          <w:b/>
          <w:bCs/>
          <w:color w:val="1F4E79"/>
          <w:sz w:val="22"/>
          <w:szCs w:val="22"/>
        </w:rPr>
        <w:t xml:space="preserve">Project Availability</w:t>
      </w:r>
    </w:p>
    <w:p>
      <w:pPr>
        <w:spacing w:after="120" w:before="0"/>
      </w:pPr>
      <w:r>
        <w:rPr>
          <w:rFonts w:ascii="Arial" w:cs="Arial" w:eastAsia="Arial" w:hAnsi="Arial"/>
          <w:color w:val="333333"/>
          <w:sz w:val="20"/>
          <w:szCs w:val="20"/>
        </w:rPr>
        <w:t xml:space="preserve">Due to previously scheduled client commitments, development is anticipated to begin between August 24 and August 30, 2026, assuming acceptance of this proposal and completion of the required project-start requirements.</w:t>
      </w:r>
    </w:p>
    <w:p>
      <w:pPr>
        <w:pStyle w:val="Heading3"/>
        <w:spacing w:after="80" w:before="200"/>
      </w:pPr>
      <w:r>
        <w:rPr>
          <w:rFonts w:ascii="Arial" w:cs="Arial" w:eastAsia="Arial" w:hAnsi="Arial"/>
          <w:b/>
          <w:bCs/>
          <w:color w:val="1F4E79"/>
          <w:sz w:val="22"/>
          <w:szCs w:val="22"/>
        </w:rPr>
        <w:t xml:space="preserve">Estimated Project Duration</w:t>
      </w:r>
    </w:p>
    <w:p>
      <w:pPr>
        <w:spacing w:after="120" w:before="0"/>
      </w:pPr>
      <w:r>
        <w:rPr>
          <w:rFonts w:ascii="Arial" w:cs="Arial" w:eastAsia="Arial" w:hAnsi="Arial"/>
          <w:color w:val="333333"/>
          <w:sz w:val="20"/>
          <w:szCs w:val="20"/>
        </w:rPr>
        <w:t xml:space="preserve">The project is estimated to require 24–36 business days from project kickoff, assuming:</w:t>
      </w:r>
    </w:p>
    <w:p>
      <w:pPr>
        <w:pStyle w:val="ListParagraph"/>
        <w:numPr>
          <w:ilvl w:val="0"/>
          <w:numId w:val="13"/>
        </w:numPr>
        <w:spacing w:after="40" w:before="40"/>
      </w:pPr>
      <w:r>
        <w:rPr>
          <w:rFonts w:ascii="Arial" w:cs="Arial" w:eastAsia="Arial" w:hAnsi="Arial"/>
          <w:color w:val="333333"/>
          <w:sz w:val="20"/>
          <w:szCs w:val="20"/>
        </w:rPr>
        <w:t xml:space="preserve">Requirements are approved before development begins.</w:t>
      </w:r>
    </w:p>
    <w:p>
      <w:pPr>
        <w:pStyle w:val="ListParagraph"/>
        <w:numPr>
          <w:ilvl w:val="0"/>
          <w:numId w:val="13"/>
        </w:numPr>
        <w:spacing w:after="40" w:before="40"/>
      </w:pPr>
      <w:r>
        <w:rPr>
          <w:rFonts w:ascii="Arial" w:cs="Arial" w:eastAsia="Arial" w:hAnsi="Arial"/>
          <w:color w:val="333333"/>
          <w:sz w:val="20"/>
          <w:szCs w:val="20"/>
        </w:rPr>
        <w:t xml:space="preserve">Feedback and approvals are provided within 2–3 business days.</w:t>
      </w:r>
    </w:p>
    <w:p>
      <w:pPr>
        <w:pStyle w:val="ListParagraph"/>
        <w:numPr>
          <w:ilvl w:val="0"/>
          <w:numId w:val="13"/>
        </w:numPr>
        <w:spacing w:after="40" w:before="40"/>
      </w:pPr>
      <w:r>
        <w:rPr>
          <w:rFonts w:ascii="Arial" w:cs="Arial" w:eastAsia="Arial" w:hAnsi="Arial"/>
          <w:color w:val="333333"/>
          <w:sz w:val="20"/>
          <w:szCs w:val="20"/>
        </w:rPr>
        <w:t xml:space="preserve">Requested changes remain within the agreed project scope.</w:t>
      </w:r>
    </w:p>
    <w:p>
      <w:pPr>
        <w:pStyle w:val="ListParagraph"/>
        <w:numPr>
          <w:ilvl w:val="0"/>
          <w:numId w:val="13"/>
        </w:numPr>
        <w:spacing w:after="40" w:before="40"/>
      </w:pPr>
      <w:r>
        <w:rPr>
          <w:rFonts w:ascii="Arial" w:cs="Arial" w:eastAsia="Arial" w:hAnsi="Arial"/>
          <w:color w:val="333333"/>
          <w:sz w:val="20"/>
          <w:szCs w:val="20"/>
        </w:rPr>
        <w:t xml:space="preserve">Third-party services, including Simply Coach and other required integrations, are available and functioning as expected.</w:t>
      </w:r>
    </w:p>
    <w:p>
      <w:pPr>
        <w:pStyle w:val="Heading3"/>
        <w:spacing w:after="80" w:before="200"/>
      </w:pPr>
      <w:r>
        <w:rPr>
          <w:rFonts w:ascii="Arial" w:cs="Arial" w:eastAsia="Arial" w:hAnsi="Arial"/>
          <w:b/>
          <w:bCs/>
          <w:color w:val="1F4E79"/>
          <w:sz w:val="22"/>
          <w:szCs w:val="22"/>
        </w:rPr>
        <w:t xml:space="preserve">Estimated Timeline by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single" w:color="1F4E79" w:sz="4"/>
              <w:left w:val="single" w:color="1F4E79" w:sz="4"/>
              <w:bottom w:val="single" w:color="1F4E79" w:sz="4"/>
              <w:right w:val="single" w:color="1F4E79" w:sz="4"/>
            </w:tcBorders>
            <w:shd w:fill="D6E3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Project Phase</w:t>
            </w:r>
          </w:p>
        </w:tc>
        <w:tc>
          <w:tcPr>
            <w:tcW w:type="dxa" w:w="2880"/>
            <w:tcBorders>
              <w:top w:val="single" w:color="1F4E79" w:sz="4"/>
              <w:left w:val="single" w:color="1F4E79" w:sz="4"/>
              <w:bottom w:val="single" w:color="1F4E79" w:sz="4"/>
              <w:right w:val="single" w:color="1F4E79" w:sz="4"/>
            </w:tcBorders>
            <w:shd w:fill="D6E3F0"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Estimated Duration</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Navigation Enhancements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Services Section Redesign &amp; Hero Optimization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Resource Center Redesign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Newsletter Module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Financial Tools Library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 Section Enhancements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days</w:t>
            </w:r>
          </w:p>
        </w:tc>
      </w:tr>
      <w:tr>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Website Administration</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 days</w:t>
            </w:r>
          </w:p>
        </w:tc>
      </w:tr>
    </w:tbl>
    <w:p>
      <w:pPr>
        <w:spacing w:after="120" w:before="120"/>
      </w:pPr>
      <w:r>
        <w:rPr>
          <w:rFonts w:ascii="Arial" w:cs="Arial" w:eastAsia="Arial" w:hAnsi="Arial"/>
          <w:b/>
          <w:bCs/>
          <w:color w:val="333333"/>
          <w:sz w:val="20"/>
          <w:szCs w:val="20"/>
        </w:rPr>
        <w:t xml:space="preserve">Estimated Total Project Duration: </w:t>
      </w:r>
      <w:r>
        <w:rPr>
          <w:rFonts w:ascii="Arial" w:cs="Arial" w:eastAsia="Arial" w:hAnsi="Arial"/>
          <w:b/>
          <w:bCs/>
          <w:color w:val="1F4E79"/>
          <w:sz w:val="20"/>
          <w:szCs w:val="20"/>
        </w:rPr>
        <w:t xml:space="preserve">24–36 business days</w:t>
      </w:r>
    </w:p>
    <w:p>
      <w:pPr>
        <w:pStyle w:val="Heading1"/>
        <w:spacing w:after="200" w:before="360"/>
      </w:pPr>
      <w:r>
        <w:rPr>
          <w:rFonts w:ascii="Arial" w:cs="Arial" w:eastAsia="Arial" w:hAnsi="Arial"/>
          <w:b/>
          <w:bCs/>
          <w:color w:val="1F4E79"/>
          <w:sz w:val="28"/>
          <w:szCs w:val="28"/>
        </w:rPr>
        <w:t xml:space="preserve">Payment Terms</w:t>
      </w:r>
    </w:p>
    <w:p>
      <w:pPr>
        <w:spacing w:after="120" w:before="0"/>
      </w:pPr>
      <w:r>
        <w:rPr>
          <w:rFonts w:ascii="Arial" w:cs="Arial" w:eastAsia="Arial" w:hAnsi="Arial"/>
          <w:color w:val="333333"/>
          <w:sz w:val="20"/>
          <w:szCs w:val="20"/>
        </w:rPr>
        <w:t xml:space="preserve">The project investment will be paid according to the following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50% Upon Proposal Acceptance</w:t>
            </w:r>
          </w:p>
        </w:tc>
        <w:tc>
          <w:tcPr>
            <w:tcW w:type="dxa" w:w="288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right"/>
            </w:pPr>
            <w:r>
              <w:rPr>
                <w:rFonts w:ascii="Arial" w:cs="Arial" w:eastAsia="Arial" w:hAnsi="Arial"/>
                <w:b/>
                <w:bCs/>
                <w:color w:val="1F4E79"/>
                <w:sz w:val="20"/>
                <w:szCs w:val="20"/>
              </w:rPr>
              <w:t xml:space="preserve">$520</w:t>
            </w:r>
          </w:p>
        </w:tc>
      </w:tr>
      <w:tr>
        <w:tc>
          <w:tcPr>
            <w:tcW w:type="dxa" w:w="720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50% Upon Project Completion</w:t>
            </w:r>
          </w:p>
        </w:tc>
        <w:tc>
          <w:tcPr>
            <w:tcW w:type="dxa" w:w="2880"/>
            <w:tcBorders>
              <w:top w:val="single" w:color="CCCCCC" w:sz="4"/>
              <w:left w:val="single" w:color="CCCCCC" w:sz="4"/>
              <w:bottom w:val="single" w:color="CCCCCC" w:sz="4"/>
              <w:right w:val="single" w:color="CCCCCC" w:sz="4"/>
            </w:tcBorders>
            <w:shd w:fill="D6E3F0" w:val="clear"/>
            <w:tcMar>
              <w:top w:type="dxa" w:w="80"/>
              <w:left w:type="dxa" w:w="120"/>
              <w:bottom w:type="dxa" w:w="80"/>
              <w:right w:type="dxa" w:w="120"/>
            </w:tcMar>
            <w:vAlign w:val="center"/>
          </w:tcPr>
          <w:p>
            <w:pPr>
              <w:jc w:val="right"/>
            </w:pPr>
            <w:r>
              <w:rPr>
                <w:rFonts w:ascii="Arial" w:cs="Arial" w:eastAsia="Arial" w:hAnsi="Arial"/>
                <w:b/>
                <w:bCs/>
                <w:color w:val="1F4E79"/>
                <w:sz w:val="20"/>
                <w:szCs w:val="20"/>
              </w:rPr>
              <w:t xml:space="preserve">$520</w:t>
            </w:r>
          </w:p>
        </w:tc>
      </w:tr>
    </w:tbl>
    <w:p>
      <w:pPr>
        <w:spacing w:after="120" w:before="160"/>
      </w:pPr>
      <w:r>
        <w:rPr>
          <w:rFonts w:ascii="Arial" w:cs="Arial" w:eastAsia="Arial" w:hAnsi="Arial"/>
          <w:color w:val="333333"/>
          <w:sz w:val="20"/>
          <w:szCs w:val="20"/>
        </w:rPr>
        <w:t xml:space="preserve">The final payment is due upon completion of the approved project scope and prior to final deployment of the completed enhancements.</w:t>
      </w:r>
    </w:p>
    <w:p>
      <w:pPr>
        <w:spacing w:after="120" w:before="0"/>
      </w:pPr>
      <w:r>
        <w:rPr>
          <w:rFonts w:ascii="Arial" w:cs="Arial" w:eastAsia="Arial" w:hAnsi="Arial"/>
          <w:color w:val="333333"/>
          <w:sz w:val="20"/>
          <w:szCs w:val="20"/>
        </w:rPr>
        <w:t xml:space="preserve">Any work requested outside the approved scope of this proposal may require a separate estimate and written approval before implementation.</w:t>
      </w:r>
    </w:p>
    <w:p>
      <w:pPr>
        <w:pStyle w:val="Heading1"/>
        <w:spacing w:after="200" w:before="360"/>
      </w:pPr>
      <w:r>
        <w:rPr>
          <w:rFonts w:ascii="Arial" w:cs="Arial" w:eastAsia="Arial" w:hAnsi="Arial"/>
          <w:b/>
          <w:bCs/>
          <w:color w:val="1F4E79"/>
          <w:sz w:val="28"/>
          <w:szCs w:val="28"/>
        </w:rPr>
        <w:t xml:space="preserve">Items Excluded</w:t>
      </w:r>
    </w:p>
    <w:p>
      <w:pPr>
        <w:spacing w:after="120" w:before="0"/>
      </w:pPr>
      <w:r>
        <w:rPr>
          <w:rFonts w:ascii="Arial" w:cs="Arial" w:eastAsia="Arial" w:hAnsi="Arial"/>
          <w:color w:val="333333"/>
          <w:sz w:val="20"/>
          <w:szCs w:val="20"/>
        </w:rPr>
        <w:t xml:space="preserve">The following items are not included in this proposal:</w:t>
      </w:r>
    </w:p>
    <w:p>
      <w:pPr>
        <w:pStyle w:val="ListParagraph"/>
        <w:numPr>
          <w:ilvl w:val="0"/>
          <w:numId w:val="14"/>
        </w:numPr>
        <w:spacing w:after="40" w:before="40"/>
      </w:pPr>
      <w:r>
        <w:rPr>
          <w:rFonts w:ascii="Arial" w:cs="Arial" w:eastAsia="Arial" w:hAnsi="Arial"/>
          <w:color w:val="333333"/>
          <w:sz w:val="20"/>
          <w:szCs w:val="20"/>
        </w:rPr>
        <w:t xml:space="preserve">B2B Membership Portal</w:t>
      </w:r>
    </w:p>
    <w:p>
      <w:pPr>
        <w:pStyle w:val="ListParagraph"/>
        <w:numPr>
          <w:ilvl w:val="0"/>
          <w:numId w:val="14"/>
        </w:numPr>
        <w:spacing w:after="40" w:before="40"/>
      </w:pPr>
      <w:r>
        <w:rPr>
          <w:rFonts w:ascii="Arial" w:cs="Arial" w:eastAsia="Arial" w:hAnsi="Arial"/>
          <w:color w:val="333333"/>
          <w:sz w:val="20"/>
          <w:szCs w:val="20"/>
        </w:rPr>
        <w:t xml:space="preserve">Payment processing</w:t>
      </w:r>
    </w:p>
    <w:p>
      <w:pPr>
        <w:pStyle w:val="ListParagraph"/>
        <w:numPr>
          <w:ilvl w:val="0"/>
          <w:numId w:val="14"/>
        </w:numPr>
        <w:spacing w:after="40" w:before="40"/>
      </w:pPr>
      <w:r>
        <w:rPr>
          <w:rFonts w:ascii="Arial" w:cs="Arial" w:eastAsia="Arial" w:hAnsi="Arial"/>
          <w:color w:val="333333"/>
          <w:sz w:val="20"/>
          <w:szCs w:val="20"/>
        </w:rPr>
        <w:t xml:space="preserve">Multi-user authentication</w:t>
      </w:r>
    </w:p>
    <w:p>
      <w:pPr>
        <w:pStyle w:val="ListParagraph"/>
        <w:numPr>
          <w:ilvl w:val="0"/>
          <w:numId w:val="14"/>
        </w:numPr>
        <w:spacing w:after="40" w:before="40"/>
      </w:pPr>
      <w:r>
        <w:rPr>
          <w:rFonts w:ascii="Arial" w:cs="Arial" w:eastAsia="Arial" w:hAnsi="Arial"/>
          <w:color w:val="333333"/>
          <w:sz w:val="20"/>
          <w:szCs w:val="20"/>
        </w:rPr>
        <w:t xml:space="preserve">Company management</w:t>
      </w:r>
    </w:p>
    <w:p>
      <w:pPr>
        <w:pStyle w:val="ListParagraph"/>
        <w:numPr>
          <w:ilvl w:val="0"/>
          <w:numId w:val="14"/>
        </w:numPr>
        <w:spacing w:after="40" w:before="40"/>
      </w:pPr>
      <w:r>
        <w:rPr>
          <w:rFonts w:ascii="Arial" w:cs="Arial" w:eastAsia="Arial" w:hAnsi="Arial"/>
          <w:color w:val="333333"/>
          <w:sz w:val="20"/>
          <w:szCs w:val="20"/>
        </w:rPr>
        <w:t xml:space="preserve">Employee management</w:t>
      </w:r>
    </w:p>
    <w:p>
      <w:pPr>
        <w:pStyle w:val="ListParagraph"/>
        <w:numPr>
          <w:ilvl w:val="0"/>
          <w:numId w:val="14"/>
        </w:numPr>
        <w:spacing w:after="40" w:before="40"/>
      </w:pPr>
      <w:r>
        <w:rPr>
          <w:rFonts w:ascii="Arial" w:cs="Arial" w:eastAsia="Arial" w:hAnsi="Arial"/>
          <w:color w:val="333333"/>
          <w:sz w:val="20"/>
          <w:szCs w:val="20"/>
        </w:rPr>
        <w:t xml:space="preserve">Protected member content</w:t>
      </w:r>
    </w:p>
    <w:p>
      <w:pPr>
        <w:pStyle w:val="ListParagraph"/>
        <w:numPr>
          <w:ilvl w:val="0"/>
          <w:numId w:val="14"/>
        </w:numPr>
        <w:spacing w:after="40" w:before="40"/>
      </w:pPr>
      <w:r>
        <w:rPr>
          <w:rFonts w:ascii="Arial" w:cs="Arial" w:eastAsia="Arial" w:hAnsi="Arial"/>
          <w:color w:val="333333"/>
          <w:sz w:val="20"/>
          <w:szCs w:val="20"/>
        </w:rPr>
        <w:t xml:space="preserve">Subscription billing</w:t>
      </w:r>
    </w:p>
    <w:p>
      <w:pPr>
        <w:spacing w:after="120" w:before="0"/>
      </w:pPr>
      <w:r>
        <w:rPr>
          <w:rFonts w:ascii="Arial" w:cs="Arial" w:eastAsia="Arial" w:hAnsi="Arial"/>
          <w:color w:val="333333"/>
          <w:sz w:val="20"/>
          <w:szCs w:val="20"/>
        </w:rPr>
        <w:t xml:space="preserve">These features are addressed separately in Proposal #2 – B2B Membership Portal.</w:t>
      </w:r>
    </w:p>
    <w:p>
      <w:pPr>
        <w:pStyle w:val="Heading1"/>
        <w:spacing w:after="200" w:before="360"/>
      </w:pPr>
      <w:r>
        <w:rPr>
          <w:rFonts w:ascii="Arial" w:cs="Arial" w:eastAsia="Arial" w:hAnsi="Arial"/>
          <w:b/>
          <w:bCs/>
          <w:color w:val="1F4E79"/>
          <w:sz w:val="28"/>
          <w:szCs w:val="28"/>
        </w:rPr>
        <w:t xml:space="preserve">Proposal Acceptance</w:t>
      </w:r>
    </w:p>
    <w:p>
      <w:pPr>
        <w:spacing w:after="120" w:before="0"/>
      </w:pPr>
      <w:r>
        <w:rPr>
          <w:rFonts w:ascii="Arial" w:cs="Arial" w:eastAsia="Arial" w:hAnsi="Arial"/>
          <w:color w:val="333333"/>
          <w:sz w:val="20"/>
          <w:szCs w:val="20"/>
        </w:rPr>
        <w:t xml:space="preserve">This proposal represents the agreed scope of work for the Build Financial Wellness Website Enhancement Project.</w:t>
      </w:r>
    </w:p>
    <w:p>
      <w:pPr>
        <w:spacing w:after="120" w:before="0"/>
      </w:pPr>
      <w:r>
        <w:rPr>
          <w:rFonts w:ascii="Arial" w:cs="Arial" w:eastAsia="Arial" w:hAnsi="Arial"/>
          <w:color w:val="333333"/>
          <w:sz w:val="20"/>
          <w:szCs w:val="20"/>
        </w:rPr>
        <w:t xml:space="preserve">Acceptance of this proposal authorizes BLEXware to begin work according to the scope, schedule, and payment terms described herein.</w:t>
      </w:r>
    </w:p>
    <w:p>
      <w:pPr>
        <w:spacing w:before="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Accepted By:</w:t>
            </w:r>
          </w:p>
        </w:tc>
        <w:tc>
          <w:tcPr>
            <w:tcW w:type="dxa" w:w="7560"/>
            <w:tcBorders>
              <w:top w:val="none" w:color="FFFFFF" w:sz="0"/>
              <w:left w:val="none" w:color="FFFFFF" w:sz="0"/>
              <w:bottom w:val="single" w:color="999999" w:sz="6"/>
              <w:right w:val="none" w:color="FFFFFF" w:sz="0"/>
            </w:tcBorders>
            <w:tcMar>
              <w:top w:type="dxa" w:w="40"/>
              <w:left w:type="dxa" w:w="80"/>
              <w:bottom w:type="dxa" w:w="40"/>
              <w:right w:type="dxa" w:w="80"/>
            </w:tcMar>
          </w:tcPr>
          <w:p>
            <w:r>
              <w:rPr>
                <w:sz w:val="20"/>
                <w:szCs w:val="20"/>
              </w:rPr>
              <w:t xml:space="preserve"> </w:t>
            </w:r>
          </w:p>
        </w:tc>
      </w:tr>
      <w:tr>
        <w:tc>
          <w:tcPr>
            <w:tcW w:type="dxa" w:w="25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Name:</w:t>
            </w:r>
          </w:p>
        </w:tc>
        <w:tc>
          <w:tcPr>
            <w:tcW w:type="dxa" w:w="75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333333"/>
                <w:sz w:val="20"/>
                <w:szCs w:val="20"/>
              </w:rPr>
              <w:t xml:space="preserve">Tamara West</w:t>
            </w:r>
          </w:p>
        </w:tc>
      </w:tr>
      <w:tr>
        <w:tc>
          <w:tcPr>
            <w:tcW w:type="dxa" w:w="25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Date:</w:t>
            </w:r>
          </w:p>
        </w:tc>
        <w:tc>
          <w:tcPr>
            <w:tcW w:type="dxa" w:w="7560"/>
            <w:tcBorders>
              <w:top w:val="none" w:color="FFFFFF" w:sz="0"/>
              <w:left w:val="none" w:color="FFFFFF" w:sz="0"/>
              <w:bottom w:val="single" w:color="999999" w:sz="6"/>
              <w:right w:val="none" w:color="FFFFFF" w:sz="0"/>
            </w:tcBorders>
            <w:tcMar>
              <w:top w:type="dxa" w:w="40"/>
              <w:left w:type="dxa" w:w="80"/>
              <w:bottom w:type="dxa" w:w="40"/>
              <w:right w:type="dxa" w:w="80"/>
            </w:tcMar>
          </w:tcPr>
          <w:p>
            <w:r>
              <w:rPr>
                <w:sz w:val="20"/>
                <w:szCs w:val="20"/>
              </w:rPr>
              <w:t xml:space="preserve"> </w:t>
            </w:r>
          </w:p>
        </w:tc>
      </w:tr>
      <w:tr>
        <w:tc>
          <w:tcPr>
            <w:tcW w:type="dxa" w:w="25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Signature:</w:t>
            </w:r>
          </w:p>
        </w:tc>
        <w:tc>
          <w:tcPr>
            <w:tcW w:type="dxa" w:w="7560"/>
            <w:tcBorders>
              <w:top w:val="none" w:color="FFFFFF" w:sz="0"/>
              <w:left w:val="none" w:color="FFFFFF" w:sz="0"/>
              <w:bottom w:val="single" w:color="999999" w:sz="6"/>
              <w:right w:val="none" w:color="FFFFFF" w:sz="0"/>
            </w:tcBorders>
            <w:tcMar>
              <w:top w:type="dxa" w:w="40"/>
              <w:left w:type="dxa" w:w="80"/>
              <w:bottom w:type="dxa" w:w="40"/>
              <w:right w:type="dxa" w:w="80"/>
            </w:tcMar>
          </w:tcPr>
          <w:p>
            <w:r>
              <w:rPr>
                <w:sz w:val="20"/>
                <w:szCs w:val="20"/>
              </w:rPr>
              <w:t xml:space="preserve"> </w:t>
            </w:r>
          </w:p>
        </w:tc>
      </w:tr>
    </w:tbl>
    <w:p>
      <w:pPr>
        <w:spacing w:before="400"/>
      </w:pPr>
    </w:p>
    <w:p>
      <w:pPr>
        <w:pBdr>
          <w:top w:val="single" w:color="1F4E79" w:sz="12" w:space="8"/>
        </w:pBdr>
        <w:spacing w:after="80" w:before="200"/>
      </w:pPr>
      <w:r>
        <w:rPr>
          <w:rFonts w:ascii="Arial" w:cs="Arial" w:eastAsia="Arial" w:hAnsi="Arial"/>
          <w:b/>
          <w:bCs/>
          <w:color w:val="1F4E79"/>
          <w:sz w:val="18"/>
          <w:szCs w:val="18"/>
        </w:rPr>
        <w:t xml:space="preserve">Prepared By</w:t>
      </w:r>
    </w:p>
    <w:p>
      <w:pPr>
        <w:spacing w:after="20"/>
      </w:pPr>
      <w:r>
        <w:rPr>
          <w:rFonts w:ascii="Arial" w:cs="Arial" w:eastAsia="Arial" w:hAnsi="Arial"/>
          <w:b/>
          <w:bCs/>
          <w:color w:val="333333"/>
          <w:sz w:val="20"/>
          <w:szCs w:val="20"/>
        </w:rPr>
        <w:t xml:space="preserve">Kam Eley</w:t>
      </w:r>
    </w:p>
    <w:p>
      <w:pPr>
        <w:spacing w:after="20"/>
      </w:pPr>
      <w:r>
        <w:rPr>
          <w:rFonts w:ascii="Arial" w:cs="Arial" w:eastAsia="Arial" w:hAnsi="Arial"/>
          <w:color w:val="333333"/>
          <w:sz w:val="20"/>
          <w:szCs w:val="20"/>
        </w:rPr>
        <w:t xml:space="preserve">BLEXware</w:t>
      </w:r>
    </w:p>
    <w:p>
      <w:pPr>
        <w:spacing w:after="20"/>
      </w:pPr>
      <w:r>
        <w:rPr>
          <w:rFonts w:ascii="Arial" w:cs="Arial" w:eastAsia="Arial" w:hAnsi="Arial"/>
          <w:color w:val="666666"/>
          <w:sz w:val="18"/>
          <w:szCs w:val="18"/>
        </w:rPr>
        <w:t xml:space="preserve">(260) 433-8873</w:t>
      </w:r>
    </w:p>
    <w:p>
      <w:pPr>
        <w:spacing w:after="20"/>
      </w:pPr>
      <w:r>
        <w:rPr>
          <w:rFonts w:ascii="Arial" w:cs="Arial" w:eastAsia="Arial" w:hAnsi="Arial"/>
          <w:color w:val="666666"/>
          <w:sz w:val="18"/>
          <w:szCs w:val="18"/>
        </w:rPr>
        <w:t xml:space="preserve">eleysoftware@gmail.com</w:t>
      </w:r>
    </w:p>
    <w:p>
      <w:pPr>
        <w:spacing w:after="20"/>
      </w:pPr>
      <w:r>
        <w:rPr>
          <w:rFonts w:ascii="Arial" w:cs="Arial" w:eastAsia="Arial" w:hAnsi="Arial"/>
          <w:color w:val="666666"/>
          <w:sz w:val="18"/>
          <w:szCs w:val="18"/>
        </w:rPr>
        <w:t xml:space="preserve">August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6"/>
        <w:szCs w:val="16"/>
      </w:rPr>
      <w:t xml:space="preserve">BLEXware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120"/>
    </w:pPr>
    <w:r>
      <w:rPr>
        <w:rFonts w:ascii="Arial" w:cs="Arial" w:eastAsia="Arial" w:hAnsi="Arial"/>
        <w:b/>
        <w:bCs/>
        <w:color w:val="1F4E79"/>
        <w:sz w:val="18"/>
        <w:szCs w:val="18"/>
      </w:rPr>
      <w:t xml:space="preserve">Build Financial Wellness</w:t>
    </w:r>
    <w:r>
      <w:rPr>
        <w:rFonts w:ascii="Arial" w:cs="Arial" w:eastAsia="Arial" w:hAnsi="Arial"/>
        <w:color w:val="666666"/>
        <w:sz w:val="18"/>
        <w:szCs w:val="18"/>
      </w:rPr>
      <w:t xml:space="preserve">  |  Website Enhancement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2026-08-11T17:16:23.305Z</dcterms:created>
  <dcterms:modified xsi:type="dcterms:W3CDTF">2026-08-11T17:16:23.306Z</dcterms:modified>
</cp:coreProperties>
</file>

<file path=docProps/custom.xml><?xml version="1.0" encoding="utf-8"?>
<Properties xmlns="http://schemas.openxmlformats.org/officeDocument/2006/custom-properties" xmlns:vt="http://schemas.openxmlformats.org/officeDocument/2006/docPropsVTypes"/>
</file>