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18B9" w:rsidRDefault="00F2452B">
      <w:r>
        <w:rPr>
          <w:noProof/>
          <w:lang w:eastAsia="fr-FR"/>
        </w:rPr>
        <w:drawing>
          <wp:inline distT="0" distB="0" distL="0" distR="0">
            <wp:extent cx="6048375" cy="19511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2025-10-24 225958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6386" cy="195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52B" w:rsidRDefault="00F2452B"/>
    <w:p w:rsidR="00F2452B" w:rsidRPr="00A460F0" w:rsidRDefault="00A460F0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                              </w:t>
      </w:r>
      <w:r w:rsidR="007D31BA" w:rsidRPr="00A460F0">
        <w:rPr>
          <w:rFonts w:ascii="Bahnschrift Light" w:hAnsi="Bahnschrift Light"/>
        </w:rPr>
        <w:t xml:space="preserve"> </w:t>
      </w:r>
      <w:r w:rsidR="007D31BA" w:rsidRPr="00A460F0">
        <w:rPr>
          <w:rFonts w:ascii="Bahnschrift Light" w:eastAsia="Times New Roman" w:hAnsi="Bahnschrift Light" w:cs="Times New Roman"/>
          <w:b/>
          <w:bCs/>
          <w:sz w:val="24"/>
          <w:szCs w:val="24"/>
          <w:lang w:eastAsia="fr-FR"/>
        </w:rPr>
        <w:t>Filière :</w:t>
      </w:r>
      <w:r w:rsidR="007D31BA" w:rsidRPr="00A460F0">
        <w:rPr>
          <w:rFonts w:ascii="Bahnschrift Light" w:eastAsia="Times New Roman" w:hAnsi="Bahnschrift Light" w:cs="Times New Roman"/>
          <w:sz w:val="24"/>
          <w:szCs w:val="24"/>
          <w:lang w:eastAsia="fr-FR"/>
        </w:rPr>
        <w:t xml:space="preserve"> Cycle d’ingénieur - IA &amp; Cybersécurité</w:t>
      </w:r>
    </w:p>
    <w:p w:rsidR="00F2452B" w:rsidRDefault="00F2452B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-480696</wp:posOffset>
                </wp:positionH>
                <wp:positionV relativeFrom="paragraph">
                  <wp:posOffset>227330</wp:posOffset>
                </wp:positionV>
                <wp:extent cx="6524625" cy="57150"/>
                <wp:effectExtent l="38100" t="38100" r="66675" b="952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4625" cy="571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85pt,17.9pt" to="475.9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F2452B" w:rsidRDefault="00F2452B"/>
    <w:p w:rsidR="00EA417E" w:rsidRPr="00F2452B" w:rsidRDefault="00EA417E" w:rsidP="00EA41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       </w:t>
      </w:r>
      <w:r w:rsidR="00A460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 </w:t>
      </w:r>
      <w:r w:rsidRPr="00F24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Rapport de TP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</w:t>
      </w:r>
      <w:r w:rsidRPr="00F24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: Architecture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  </w:t>
      </w:r>
    </w:p>
    <w:p w:rsidR="00F2452B" w:rsidRDefault="007D31BA">
      <w:r>
        <w:t xml:space="preserve">              </w:t>
      </w:r>
      <w:r w:rsidR="00A460F0">
        <w:t xml:space="preserve">     </w:t>
      </w:r>
      <w:r>
        <w:t xml:space="preserve"> </w:t>
      </w:r>
      <w:r w:rsidRPr="00F245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Microservices avec Spring Cloud</w:t>
      </w:r>
    </w:p>
    <w:p w:rsidR="00F2452B" w:rsidRDefault="007D31BA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-337821</wp:posOffset>
                </wp:positionH>
                <wp:positionV relativeFrom="paragraph">
                  <wp:posOffset>53340</wp:posOffset>
                </wp:positionV>
                <wp:extent cx="6315075" cy="19050"/>
                <wp:effectExtent l="38100" t="38100" r="66675" b="952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6pt,4.2pt" to="470.6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F2452B" w:rsidRDefault="0089610C">
      <w:r w:rsidRPr="0089610C">
        <w:rPr>
          <w:noProof/>
          <w:lang w:eastAsia="fr-FR"/>
        </w:rPr>
        <w:drawing>
          <wp:inline distT="0" distB="0" distL="0" distR="0" wp14:anchorId="25C24836" wp14:editId="2F28846A">
            <wp:extent cx="5760720" cy="318352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F7" w:rsidRDefault="007D31BA" w:rsidP="00A46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89610C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Réalisé par :</w:t>
      </w:r>
      <w:r w:rsidRPr="0089610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Ibtissam</w:t>
      </w:r>
      <w:r w:rsidR="00AA00F7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El Fahmi</w:t>
      </w:r>
      <w:bookmarkStart w:id="0" w:name="_GoBack"/>
      <w:bookmarkEnd w:id="0"/>
      <w:r w:rsidR="00AA00F7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               </w:t>
      </w:r>
    </w:p>
    <w:p w:rsidR="00AA00F7" w:rsidRPr="00AA00F7" w:rsidRDefault="00AA00F7" w:rsidP="00A460F0">
      <w:pPr>
        <w:spacing w:before="100" w:beforeAutospacing="1" w:after="100" w:afterAutospacing="1" w:line="240" w:lineRule="auto"/>
        <w:rPr>
          <w:sz w:val="28"/>
          <w:szCs w:val="28"/>
        </w:rPr>
      </w:pPr>
      <w:r w:rsidRPr="00AA00F7">
        <w:rPr>
          <w:rFonts w:ascii="Times New Roman" w:eastAsia="Times New Roman" w:hAnsi="Times New Roman" w:cs="Times New Roman"/>
          <w:b/>
          <w:sz w:val="28"/>
          <w:szCs w:val="28"/>
          <w:lang w:eastAsia="fr-FR"/>
        </w:rPr>
        <w:t>E</w:t>
      </w:r>
      <w:r w:rsidRPr="00AA00F7">
        <w:rPr>
          <w:b/>
          <w:sz w:val="28"/>
          <w:szCs w:val="28"/>
        </w:rPr>
        <w:t>ncadrée par</w:t>
      </w:r>
      <w:r w:rsidRPr="00AA00F7">
        <w:rPr>
          <w:sz w:val="28"/>
          <w:szCs w:val="28"/>
        </w:rPr>
        <w:t xml:space="preserve"> : Encadrée par : Prof. BE ELBAGHAZAOUI</w:t>
      </w:r>
    </w:p>
    <w:p w:rsidR="00A460F0" w:rsidRPr="0089610C" w:rsidRDefault="00AA00F7" w:rsidP="00A46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lastRenderedPageBreak/>
        <w:t xml:space="preserve">                  </w:t>
      </w:r>
    </w:p>
    <w:p w:rsidR="00F2452B" w:rsidRPr="00F2452B" w:rsidRDefault="00AA00F7" w:rsidP="00A46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F2452B" w:rsidRPr="00F2452B" w:rsidRDefault="00F2452B" w:rsidP="00F24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245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Introduction</w:t>
      </w:r>
    </w:p>
    <w:p w:rsidR="00F2452B" w:rsidRPr="00F2452B" w:rsidRDefault="00F2452B" w:rsidP="00F24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452B">
        <w:rPr>
          <w:rFonts w:ascii="Times New Roman" w:eastAsia="Times New Roman" w:hAnsi="Times New Roman" w:cs="Times New Roman"/>
          <w:sz w:val="24"/>
          <w:szCs w:val="24"/>
          <w:lang w:eastAsia="fr-FR"/>
        </w:rPr>
        <w:t>Ce rapport présente la mise en place d'une architecture microservices pour une application d'E-commerce simplifiée. L'objectif principal est de comprendre comment diviser une application monolithique en services indépendants capable de communiquer entre eux via un annuaire de services (</w:t>
      </w:r>
      <w:r w:rsidRPr="00F245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Eureka</w:t>
      </w:r>
      <w:r w:rsidRPr="00F2452B">
        <w:rPr>
          <w:rFonts w:ascii="Times New Roman" w:eastAsia="Times New Roman" w:hAnsi="Times New Roman" w:cs="Times New Roman"/>
          <w:sz w:val="24"/>
          <w:szCs w:val="24"/>
          <w:lang w:eastAsia="fr-FR"/>
        </w:rPr>
        <w:t>) et un client HTTP déclaratif (</w:t>
      </w:r>
      <w:r w:rsidRPr="00F245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OpenFeign</w:t>
      </w:r>
      <w:r w:rsidRPr="00F2452B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F2452B" w:rsidRPr="00F2452B" w:rsidRDefault="00F2452B" w:rsidP="00F24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245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Architecture du Projet</w:t>
      </w:r>
    </w:p>
    <w:p w:rsidR="00F2452B" w:rsidRPr="00F2452B" w:rsidRDefault="00F2452B" w:rsidP="00F24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452B">
        <w:rPr>
          <w:rFonts w:ascii="Times New Roman" w:eastAsia="Times New Roman" w:hAnsi="Times New Roman" w:cs="Times New Roman"/>
          <w:sz w:val="24"/>
          <w:szCs w:val="24"/>
          <w:lang w:eastAsia="fr-FR"/>
        </w:rPr>
        <w:t>L'écosystème est composé de trois services principaux :</w:t>
      </w:r>
    </w:p>
    <w:p w:rsidR="00F2452B" w:rsidRPr="00F2452B" w:rsidRDefault="00F2452B" w:rsidP="00F245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45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Eureka Server :</w:t>
      </w:r>
      <w:r w:rsidRPr="00F245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registre de services qui permet la découverte dynamique.</w:t>
      </w:r>
    </w:p>
    <w:p w:rsidR="00F2452B" w:rsidRPr="00F2452B" w:rsidRDefault="00F2452B" w:rsidP="00F245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45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Product Service :</w:t>
      </w:r>
      <w:r w:rsidRPr="00F245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Gère le catalogue des produits (Nom, Prix, Stock).</w:t>
      </w:r>
    </w:p>
    <w:p w:rsidR="00F2452B" w:rsidRPr="00F2452B" w:rsidRDefault="00F2452B" w:rsidP="00F245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45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Order Service :</w:t>
      </w:r>
      <w:r w:rsidRPr="00F245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Gère la création des commandes et communique avec le service produit pour valider les prix et les informations.</w:t>
      </w:r>
    </w:p>
    <w:p w:rsidR="00F2452B" w:rsidRPr="00F2452B" w:rsidRDefault="00F2452B" w:rsidP="00F24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245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Technologies Utilisées</w:t>
      </w:r>
    </w:p>
    <w:p w:rsidR="00F2452B" w:rsidRPr="00F2452B" w:rsidRDefault="00F2452B" w:rsidP="00F245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45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Framework :</w:t>
      </w:r>
      <w:r w:rsidRPr="00F245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Spring Boot 3.x</w:t>
      </w:r>
    </w:p>
    <w:p w:rsidR="00F2452B" w:rsidRPr="00F2452B" w:rsidRDefault="00F2452B" w:rsidP="00F245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F2452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Service Discovery :</w:t>
      </w:r>
      <w:r w:rsidRPr="00F2452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Spring Cloud Netflix Eureka</w:t>
      </w:r>
    </w:p>
    <w:p w:rsidR="00F2452B" w:rsidRPr="00F2452B" w:rsidRDefault="00F2452B" w:rsidP="00F245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45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Communication :</w:t>
      </w:r>
      <w:r w:rsidRPr="00F245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Spring Cloud OpenFeign</w:t>
      </w:r>
    </w:p>
    <w:p w:rsidR="00F2452B" w:rsidRPr="00F2452B" w:rsidRDefault="00F2452B" w:rsidP="00F245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45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Base de données :</w:t>
      </w:r>
      <w:r w:rsidRPr="00F245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H2 Database (In-Memory)</w:t>
      </w:r>
    </w:p>
    <w:p w:rsidR="00F2452B" w:rsidRPr="00F2452B" w:rsidRDefault="00F2452B" w:rsidP="00F245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45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Outils :</w:t>
      </w:r>
      <w:r w:rsidRPr="00F245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Postman (Tests API), VS Code.</w:t>
      </w:r>
    </w:p>
    <w:p w:rsidR="00F2452B" w:rsidRPr="00F2452B" w:rsidRDefault="00F2452B" w:rsidP="00F24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245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Réalisation Technique</w:t>
      </w:r>
    </w:p>
    <w:p w:rsidR="00F2452B" w:rsidRPr="00F2452B" w:rsidRDefault="00F2452B" w:rsidP="00F24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2452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A. Configuration d'Eureka Server</w:t>
      </w:r>
    </w:p>
    <w:p w:rsidR="00F2452B" w:rsidRPr="00F2452B" w:rsidRDefault="00F2452B" w:rsidP="00F24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452B">
        <w:rPr>
          <w:rFonts w:ascii="Times New Roman" w:eastAsia="Times New Roman" w:hAnsi="Times New Roman" w:cs="Times New Roman"/>
          <w:sz w:val="24"/>
          <w:szCs w:val="24"/>
          <w:lang w:eastAsia="fr-FR"/>
        </w:rPr>
        <w:t>Le serveur Eureka a été configuré pour centraliser les instances. Une fois lancé, les services s'y enregistrent automatiquement.</w:t>
      </w:r>
    </w:p>
    <w:p w:rsidR="00F2452B" w:rsidRPr="00F2452B" w:rsidRDefault="007D31BA" w:rsidP="00F24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D31BA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fr-FR"/>
        </w:rPr>
        <w:lastRenderedPageBreak/>
        <w:drawing>
          <wp:inline distT="0" distB="0" distL="0" distR="0" wp14:anchorId="5B4ABF28" wp14:editId="3FD88E8A">
            <wp:extent cx="5972810" cy="544830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31B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="00F2452B" w:rsidRPr="00F2452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B. Communication Inter-service avec OpenFeign</w:t>
      </w:r>
    </w:p>
    <w:p w:rsidR="00F2452B" w:rsidRPr="00F2452B" w:rsidRDefault="00F2452B" w:rsidP="00F24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45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permettre à </w:t>
      </w:r>
      <w:r w:rsidRPr="00F2452B">
        <w:rPr>
          <w:rFonts w:ascii="Courier New" w:eastAsia="Times New Roman" w:hAnsi="Courier New" w:cs="Courier New"/>
          <w:sz w:val="20"/>
          <w:szCs w:val="20"/>
          <w:lang w:eastAsia="fr-FR"/>
        </w:rPr>
        <w:t>Order Service</w:t>
      </w:r>
      <w:r w:rsidRPr="00F245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récupérer le prix d'un produit, nous avons défini une interface </w:t>
      </w:r>
      <w:r w:rsidRPr="00F2452B">
        <w:rPr>
          <w:rFonts w:ascii="Courier New" w:eastAsia="Times New Roman" w:hAnsi="Courier New" w:cs="Courier New"/>
          <w:sz w:val="20"/>
          <w:szCs w:val="20"/>
          <w:lang w:eastAsia="fr-FR"/>
        </w:rPr>
        <w:t>ProductClient</w:t>
      </w:r>
      <w:r w:rsidRPr="00F245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F2452B" w:rsidRPr="00AA00F7" w:rsidRDefault="00F2452B" w:rsidP="00F24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0F7">
        <w:rPr>
          <w:rFonts w:ascii="Times New Roman" w:eastAsia="Times New Roman" w:hAnsi="Times New Roman" w:cs="Times New Roman"/>
          <w:sz w:val="24"/>
          <w:szCs w:val="24"/>
          <w:lang w:eastAsia="fr-FR"/>
        </w:rPr>
        <w:t>Java</w:t>
      </w:r>
    </w:p>
    <w:p w:rsidR="00F2452B" w:rsidRPr="00AA00F7" w:rsidRDefault="00F2452B" w:rsidP="00F24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AA00F7">
        <w:rPr>
          <w:rFonts w:ascii="Courier New" w:eastAsia="Times New Roman" w:hAnsi="Courier New" w:cs="Courier New"/>
          <w:sz w:val="20"/>
          <w:szCs w:val="20"/>
          <w:lang w:eastAsia="fr-FR"/>
        </w:rPr>
        <w:t>@</w:t>
      </w:r>
      <w:proofErr w:type="spellStart"/>
      <w:r w:rsidRPr="00AA00F7">
        <w:rPr>
          <w:rFonts w:ascii="Courier New" w:eastAsia="Times New Roman" w:hAnsi="Courier New" w:cs="Courier New"/>
          <w:sz w:val="20"/>
          <w:szCs w:val="20"/>
          <w:lang w:eastAsia="fr-FR"/>
        </w:rPr>
        <w:t>FeignClient</w:t>
      </w:r>
      <w:proofErr w:type="spellEnd"/>
      <w:r w:rsidRPr="00AA00F7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AA00F7">
        <w:rPr>
          <w:rFonts w:ascii="Courier New" w:eastAsia="Times New Roman" w:hAnsi="Courier New" w:cs="Courier New"/>
          <w:sz w:val="20"/>
          <w:szCs w:val="20"/>
          <w:lang w:eastAsia="fr-FR"/>
        </w:rPr>
        <w:t>name</w:t>
      </w:r>
      <w:proofErr w:type="spellEnd"/>
      <w:r w:rsidRPr="00AA00F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"</w:t>
      </w:r>
      <w:proofErr w:type="spellStart"/>
      <w:r w:rsidRPr="00AA00F7">
        <w:rPr>
          <w:rFonts w:ascii="Courier New" w:eastAsia="Times New Roman" w:hAnsi="Courier New" w:cs="Courier New"/>
          <w:sz w:val="20"/>
          <w:szCs w:val="20"/>
          <w:lang w:eastAsia="fr-FR"/>
        </w:rPr>
        <w:t>product</w:t>
      </w:r>
      <w:proofErr w:type="spellEnd"/>
      <w:r w:rsidRPr="00AA00F7">
        <w:rPr>
          <w:rFonts w:ascii="Courier New" w:eastAsia="Times New Roman" w:hAnsi="Courier New" w:cs="Courier New"/>
          <w:sz w:val="20"/>
          <w:szCs w:val="20"/>
          <w:lang w:eastAsia="fr-FR"/>
        </w:rPr>
        <w:t>-service")</w:t>
      </w:r>
    </w:p>
    <w:p w:rsidR="00F2452B" w:rsidRPr="00AA00F7" w:rsidRDefault="00F2452B" w:rsidP="00F24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AA00F7">
        <w:rPr>
          <w:rFonts w:ascii="Courier New" w:eastAsia="Times New Roman" w:hAnsi="Courier New" w:cs="Courier New"/>
          <w:sz w:val="20"/>
          <w:szCs w:val="20"/>
          <w:lang w:eastAsia="fr-FR"/>
        </w:rPr>
        <w:t>public</w:t>
      </w:r>
      <w:proofErr w:type="gramEnd"/>
      <w:r w:rsidRPr="00AA00F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interface </w:t>
      </w:r>
      <w:proofErr w:type="spellStart"/>
      <w:r w:rsidRPr="00AA00F7">
        <w:rPr>
          <w:rFonts w:ascii="Courier New" w:eastAsia="Times New Roman" w:hAnsi="Courier New" w:cs="Courier New"/>
          <w:sz w:val="20"/>
          <w:szCs w:val="20"/>
          <w:lang w:eastAsia="fr-FR"/>
        </w:rPr>
        <w:t>ProductClient</w:t>
      </w:r>
      <w:proofErr w:type="spellEnd"/>
      <w:r w:rsidRPr="00AA00F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F2452B" w:rsidRPr="00AA00F7" w:rsidRDefault="00F2452B" w:rsidP="00F24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0F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AA00F7">
        <w:rPr>
          <w:rFonts w:ascii="Courier New" w:eastAsia="Times New Roman" w:hAnsi="Courier New" w:cs="Courier New"/>
          <w:sz w:val="20"/>
          <w:szCs w:val="20"/>
          <w:lang w:eastAsia="fr-FR"/>
        </w:rPr>
        <w:t>@</w:t>
      </w:r>
      <w:proofErr w:type="spellStart"/>
      <w:r w:rsidRPr="00AA00F7">
        <w:rPr>
          <w:rFonts w:ascii="Courier New" w:eastAsia="Times New Roman" w:hAnsi="Courier New" w:cs="Courier New"/>
          <w:sz w:val="20"/>
          <w:szCs w:val="20"/>
          <w:lang w:eastAsia="fr-FR"/>
        </w:rPr>
        <w:t>GetMapping</w:t>
      </w:r>
      <w:proofErr w:type="spellEnd"/>
      <w:r w:rsidRPr="00AA00F7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AA00F7">
        <w:rPr>
          <w:rFonts w:ascii="Courier New" w:eastAsia="Times New Roman" w:hAnsi="Courier New" w:cs="Courier New"/>
          <w:sz w:val="20"/>
          <w:szCs w:val="20"/>
          <w:lang w:eastAsia="fr-FR"/>
        </w:rPr>
        <w:t>"/api/</w:t>
      </w:r>
      <w:proofErr w:type="spellStart"/>
      <w:r w:rsidRPr="00AA00F7">
        <w:rPr>
          <w:rFonts w:ascii="Courier New" w:eastAsia="Times New Roman" w:hAnsi="Courier New" w:cs="Courier New"/>
          <w:sz w:val="20"/>
          <w:szCs w:val="20"/>
          <w:lang w:eastAsia="fr-FR"/>
        </w:rPr>
        <w:t>products</w:t>
      </w:r>
      <w:proofErr w:type="spellEnd"/>
      <w:r w:rsidRPr="00AA00F7">
        <w:rPr>
          <w:rFonts w:ascii="Courier New" w:eastAsia="Times New Roman" w:hAnsi="Courier New" w:cs="Courier New"/>
          <w:sz w:val="20"/>
          <w:szCs w:val="20"/>
          <w:lang w:eastAsia="fr-FR"/>
        </w:rPr>
        <w:t>/{id}")</w:t>
      </w:r>
    </w:p>
    <w:p w:rsidR="00F2452B" w:rsidRPr="00AA00F7" w:rsidRDefault="00F2452B" w:rsidP="00F24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0F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AA00F7">
        <w:rPr>
          <w:rFonts w:ascii="Courier New" w:eastAsia="Times New Roman" w:hAnsi="Courier New" w:cs="Courier New"/>
          <w:sz w:val="20"/>
          <w:szCs w:val="20"/>
          <w:lang w:eastAsia="fr-FR"/>
        </w:rPr>
        <w:t>ProductDTO</w:t>
      </w:r>
      <w:proofErr w:type="spellEnd"/>
      <w:r w:rsidRPr="00AA00F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proofErr w:type="gramStart"/>
      <w:r w:rsidRPr="00AA00F7">
        <w:rPr>
          <w:rFonts w:ascii="Courier New" w:eastAsia="Times New Roman" w:hAnsi="Courier New" w:cs="Courier New"/>
          <w:sz w:val="20"/>
          <w:szCs w:val="20"/>
          <w:lang w:eastAsia="fr-FR"/>
        </w:rPr>
        <w:t>getProductById</w:t>
      </w:r>
      <w:proofErr w:type="spellEnd"/>
      <w:r w:rsidRPr="00AA00F7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AA00F7">
        <w:rPr>
          <w:rFonts w:ascii="Courier New" w:eastAsia="Times New Roman" w:hAnsi="Courier New" w:cs="Courier New"/>
          <w:sz w:val="20"/>
          <w:szCs w:val="20"/>
          <w:lang w:eastAsia="fr-FR"/>
        </w:rPr>
        <w:t>@</w:t>
      </w:r>
      <w:proofErr w:type="spellStart"/>
      <w:r w:rsidRPr="00AA00F7">
        <w:rPr>
          <w:rFonts w:ascii="Courier New" w:eastAsia="Times New Roman" w:hAnsi="Courier New" w:cs="Courier New"/>
          <w:sz w:val="20"/>
          <w:szCs w:val="20"/>
          <w:lang w:eastAsia="fr-FR"/>
        </w:rPr>
        <w:t>PathVariable</w:t>
      </w:r>
      <w:proofErr w:type="spellEnd"/>
      <w:r w:rsidRPr="00AA00F7">
        <w:rPr>
          <w:rFonts w:ascii="Courier New" w:eastAsia="Times New Roman" w:hAnsi="Courier New" w:cs="Courier New"/>
          <w:sz w:val="20"/>
          <w:szCs w:val="20"/>
          <w:lang w:eastAsia="fr-FR"/>
        </w:rPr>
        <w:t>("id") Long id);</w:t>
      </w:r>
    </w:p>
    <w:p w:rsidR="00F2452B" w:rsidRPr="00F2452B" w:rsidRDefault="00F2452B" w:rsidP="00F24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452B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F2452B" w:rsidRPr="00F2452B" w:rsidRDefault="00F2452B" w:rsidP="00F24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2452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C. Résolution des problèmes techniques (Challenge)</w:t>
      </w:r>
    </w:p>
    <w:p w:rsidR="00F2452B" w:rsidRDefault="00F2452B" w:rsidP="00F24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45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Lors des tests, nous avons rencontré une erreur </w:t>
      </w:r>
      <w:r w:rsidRPr="00F245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500 Internal Server Error</w:t>
      </w:r>
      <w:r w:rsidRPr="00F245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Après analyse des logs, le problème venait de l'absence d'un point de terminaison (Endpoint) spécifique dans le </w:t>
      </w:r>
      <w:r w:rsidRPr="00F2452B">
        <w:rPr>
          <w:rFonts w:ascii="Courier New" w:eastAsia="Times New Roman" w:hAnsi="Courier New" w:cs="Courier New"/>
          <w:sz w:val="20"/>
          <w:szCs w:val="20"/>
          <w:lang w:eastAsia="fr-FR"/>
        </w:rPr>
        <w:t>ProductController</w:t>
      </w:r>
      <w:r w:rsidRPr="00F245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La solution a été d'implémenter la méthode </w:t>
      </w:r>
      <w:r w:rsidRPr="00F2452B">
        <w:rPr>
          <w:rFonts w:ascii="Courier New" w:eastAsia="Times New Roman" w:hAnsi="Courier New" w:cs="Courier New"/>
          <w:sz w:val="20"/>
          <w:szCs w:val="20"/>
          <w:lang w:eastAsia="fr-FR"/>
        </w:rPr>
        <w:t>getProductById</w:t>
      </w:r>
      <w:r w:rsidRPr="00F245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répondre aux requêtes du client Feign.</w:t>
      </w:r>
    </w:p>
    <w:p w:rsidR="007D31BA" w:rsidRPr="00F2452B" w:rsidRDefault="007D31BA" w:rsidP="00F24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31BA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7BFE3FB7" wp14:editId="2674B733">
            <wp:extent cx="5760720" cy="2552086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52B" w:rsidRPr="00F2452B" w:rsidRDefault="00F2452B" w:rsidP="00F24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245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Tests et Résultats (Démonstration)</w:t>
      </w:r>
    </w:p>
    <w:p w:rsidR="00F2452B" w:rsidRPr="00F2452B" w:rsidRDefault="00F2452B" w:rsidP="00F24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2452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1 : Création d'un produit</w:t>
      </w:r>
    </w:p>
    <w:p w:rsidR="00F2452B" w:rsidRPr="00F2452B" w:rsidRDefault="00F2452B" w:rsidP="00F24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452B">
        <w:rPr>
          <w:rFonts w:ascii="Times New Roman" w:eastAsia="Times New Roman" w:hAnsi="Times New Roman" w:cs="Times New Roman"/>
          <w:sz w:val="24"/>
          <w:szCs w:val="24"/>
          <w:lang w:eastAsia="fr-FR"/>
        </w:rPr>
        <w:t>Nous avons ajouté un produit "PC Gaming" via une requête POST.</w:t>
      </w:r>
    </w:p>
    <w:p w:rsidR="00F2452B" w:rsidRPr="00F2452B" w:rsidRDefault="00A460F0" w:rsidP="00F24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460F0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fr-FR"/>
        </w:rPr>
        <w:drawing>
          <wp:inline distT="0" distB="0" distL="0" distR="0" wp14:anchorId="00C613C8" wp14:editId="4831B5B8">
            <wp:extent cx="5972810" cy="4070350"/>
            <wp:effectExtent l="0" t="0" r="889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60F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="00F2452B" w:rsidRPr="00F2452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2 : Création d'une commande</w:t>
      </w:r>
    </w:p>
    <w:p w:rsidR="00F2452B" w:rsidRPr="00F2452B" w:rsidRDefault="00F2452B" w:rsidP="00F24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45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appelant le service </w:t>
      </w:r>
      <w:r w:rsidRPr="00F2452B">
        <w:rPr>
          <w:rFonts w:ascii="Courier New" w:eastAsia="Times New Roman" w:hAnsi="Courier New" w:cs="Courier New"/>
          <w:sz w:val="20"/>
          <w:szCs w:val="20"/>
          <w:lang w:eastAsia="fr-FR"/>
        </w:rPr>
        <w:t>Order Service</w:t>
      </w:r>
      <w:r w:rsidRPr="00F245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le port 8082, le système a calculé automatiquement le montant total en communiquant avec le service produit.</w:t>
      </w:r>
    </w:p>
    <w:p w:rsidR="00F2452B" w:rsidRPr="00F2452B" w:rsidRDefault="00F2452B" w:rsidP="00F245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45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Prix unitaire :</w:t>
      </w:r>
      <w:r w:rsidRPr="00F245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12000.0</w:t>
      </w:r>
    </w:p>
    <w:p w:rsidR="00F2452B" w:rsidRPr="00F2452B" w:rsidRDefault="00F2452B" w:rsidP="00F245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45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Quantité :</w:t>
      </w:r>
      <w:r w:rsidRPr="00F245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</w:t>
      </w:r>
    </w:p>
    <w:p w:rsidR="00F2452B" w:rsidRPr="00F2452B" w:rsidRDefault="00F2452B" w:rsidP="00F245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45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Total calculé :</w:t>
      </w:r>
      <w:r w:rsidRPr="00F245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24000.0</w:t>
      </w:r>
    </w:p>
    <w:p w:rsidR="00F2452B" w:rsidRPr="00F2452B" w:rsidRDefault="00A460F0" w:rsidP="00F24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460F0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w:drawing>
          <wp:inline distT="0" distB="0" distL="0" distR="0" wp14:anchorId="001799E2" wp14:editId="42A93A2B">
            <wp:extent cx="5972810" cy="4208780"/>
            <wp:effectExtent l="0" t="0" r="889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60F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 w:rsidR="00F2452B" w:rsidRPr="00F245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Conclusion</w:t>
      </w:r>
    </w:p>
    <w:p w:rsidR="00F2452B" w:rsidRPr="00F2452B" w:rsidRDefault="00F2452B" w:rsidP="00F24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452B">
        <w:rPr>
          <w:rFonts w:ascii="Times New Roman" w:eastAsia="Times New Roman" w:hAnsi="Times New Roman" w:cs="Times New Roman"/>
          <w:sz w:val="24"/>
          <w:szCs w:val="24"/>
          <w:lang w:eastAsia="fr-FR"/>
        </w:rPr>
        <w:t>Ce TP nous a permis de maîtriser les concepts fondamentaux des microservices. Nous avons appris à gérer la découverte de services et la communication synchrone. Cette architecture offre une grande flexibilité et une scalabilité nécessaire pour les applications modernes de grande envergure.</w:t>
      </w:r>
    </w:p>
    <w:p w:rsidR="00F2452B" w:rsidRDefault="00F2452B"/>
    <w:sectPr w:rsidR="00F245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2825A9"/>
    <w:multiLevelType w:val="multilevel"/>
    <w:tmpl w:val="D6C8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3BE2E38"/>
    <w:multiLevelType w:val="multilevel"/>
    <w:tmpl w:val="BE92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9B818DC"/>
    <w:multiLevelType w:val="multilevel"/>
    <w:tmpl w:val="D394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452B"/>
    <w:rsid w:val="007D31BA"/>
    <w:rsid w:val="0089610C"/>
    <w:rsid w:val="00A460F0"/>
    <w:rsid w:val="00AA00F7"/>
    <w:rsid w:val="00C518B9"/>
    <w:rsid w:val="00EA417E"/>
    <w:rsid w:val="00F24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31BA"/>
  </w:style>
  <w:style w:type="paragraph" w:styleId="Heading1">
    <w:name w:val="heading 1"/>
    <w:basedOn w:val="Normal"/>
    <w:link w:val="Heading1Char"/>
    <w:uiPriority w:val="9"/>
    <w:qFormat/>
    <w:rsid w:val="00F245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F245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F245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52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F2452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F2452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24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F2452B"/>
    <w:rPr>
      <w:rFonts w:ascii="Courier New" w:eastAsia="Times New Roman" w:hAnsi="Courier New" w:cs="Courier New"/>
      <w:sz w:val="20"/>
      <w:szCs w:val="20"/>
    </w:rPr>
  </w:style>
  <w:style w:type="character" w:customStyle="1" w:styleId="ng-tns-c3591678305-1238">
    <w:name w:val="ng-tns-c3591678305-1238"/>
    <w:basedOn w:val="DefaultParagraphFont"/>
    <w:rsid w:val="00F2452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45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452B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meta">
    <w:name w:val="hljs-meta"/>
    <w:basedOn w:val="DefaultParagraphFont"/>
    <w:rsid w:val="00F2452B"/>
  </w:style>
  <w:style w:type="character" w:customStyle="1" w:styleId="hljs-keyword">
    <w:name w:val="hljs-keyword"/>
    <w:basedOn w:val="DefaultParagraphFont"/>
    <w:rsid w:val="00F2452B"/>
  </w:style>
  <w:style w:type="character" w:customStyle="1" w:styleId="hljs-class">
    <w:name w:val="hljs-class"/>
    <w:basedOn w:val="DefaultParagraphFont"/>
    <w:rsid w:val="00F2452B"/>
  </w:style>
  <w:style w:type="character" w:customStyle="1" w:styleId="hljs-title">
    <w:name w:val="hljs-title"/>
    <w:basedOn w:val="DefaultParagraphFont"/>
    <w:rsid w:val="00F2452B"/>
  </w:style>
  <w:style w:type="character" w:customStyle="1" w:styleId="hljs-function">
    <w:name w:val="hljs-function"/>
    <w:basedOn w:val="DefaultParagraphFont"/>
    <w:rsid w:val="00F2452B"/>
  </w:style>
  <w:style w:type="character" w:customStyle="1" w:styleId="hljs-params">
    <w:name w:val="hljs-params"/>
    <w:basedOn w:val="DefaultParagraphFont"/>
    <w:rsid w:val="00F2452B"/>
  </w:style>
  <w:style w:type="paragraph" w:styleId="BalloonText">
    <w:name w:val="Balloon Text"/>
    <w:basedOn w:val="Normal"/>
    <w:link w:val="BalloonTextChar"/>
    <w:uiPriority w:val="99"/>
    <w:semiHidden/>
    <w:unhideWhenUsed/>
    <w:rsid w:val="00F245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45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31BA"/>
  </w:style>
  <w:style w:type="paragraph" w:styleId="Heading1">
    <w:name w:val="heading 1"/>
    <w:basedOn w:val="Normal"/>
    <w:link w:val="Heading1Char"/>
    <w:uiPriority w:val="9"/>
    <w:qFormat/>
    <w:rsid w:val="00F245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F245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F245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52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F2452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F2452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24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F2452B"/>
    <w:rPr>
      <w:rFonts w:ascii="Courier New" w:eastAsia="Times New Roman" w:hAnsi="Courier New" w:cs="Courier New"/>
      <w:sz w:val="20"/>
      <w:szCs w:val="20"/>
    </w:rPr>
  </w:style>
  <w:style w:type="character" w:customStyle="1" w:styleId="ng-tns-c3591678305-1238">
    <w:name w:val="ng-tns-c3591678305-1238"/>
    <w:basedOn w:val="DefaultParagraphFont"/>
    <w:rsid w:val="00F2452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45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452B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meta">
    <w:name w:val="hljs-meta"/>
    <w:basedOn w:val="DefaultParagraphFont"/>
    <w:rsid w:val="00F2452B"/>
  </w:style>
  <w:style w:type="character" w:customStyle="1" w:styleId="hljs-keyword">
    <w:name w:val="hljs-keyword"/>
    <w:basedOn w:val="DefaultParagraphFont"/>
    <w:rsid w:val="00F2452B"/>
  </w:style>
  <w:style w:type="character" w:customStyle="1" w:styleId="hljs-class">
    <w:name w:val="hljs-class"/>
    <w:basedOn w:val="DefaultParagraphFont"/>
    <w:rsid w:val="00F2452B"/>
  </w:style>
  <w:style w:type="character" w:customStyle="1" w:styleId="hljs-title">
    <w:name w:val="hljs-title"/>
    <w:basedOn w:val="DefaultParagraphFont"/>
    <w:rsid w:val="00F2452B"/>
  </w:style>
  <w:style w:type="character" w:customStyle="1" w:styleId="hljs-function">
    <w:name w:val="hljs-function"/>
    <w:basedOn w:val="DefaultParagraphFont"/>
    <w:rsid w:val="00F2452B"/>
  </w:style>
  <w:style w:type="character" w:customStyle="1" w:styleId="hljs-params">
    <w:name w:val="hljs-params"/>
    <w:basedOn w:val="DefaultParagraphFont"/>
    <w:rsid w:val="00F2452B"/>
  </w:style>
  <w:style w:type="paragraph" w:styleId="BalloonText">
    <w:name w:val="Balloon Text"/>
    <w:basedOn w:val="Normal"/>
    <w:link w:val="BalloonTextChar"/>
    <w:uiPriority w:val="99"/>
    <w:semiHidden/>
    <w:unhideWhenUsed/>
    <w:rsid w:val="00F245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45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93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5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004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4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432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4</cp:revision>
  <dcterms:created xsi:type="dcterms:W3CDTF">2026-03-29T16:12:00Z</dcterms:created>
  <dcterms:modified xsi:type="dcterms:W3CDTF">2026-03-29T17:37:00Z</dcterms:modified>
</cp:coreProperties>
</file>