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CA" w:rsidRPr="006E01AE" w:rsidRDefault="006E01AE">
      <w:pPr>
        <w:rPr>
          <w:sz w:val="28"/>
          <w:szCs w:val="28"/>
        </w:rPr>
      </w:pPr>
      <w:proofErr w:type="spellStart"/>
      <w:r w:rsidRPr="006E01AE">
        <w:rPr>
          <w:sz w:val="28"/>
          <w:szCs w:val="28"/>
        </w:rPr>
        <w:t>Perbedaan</w:t>
      </w:r>
      <w:proofErr w:type="spellEnd"/>
      <w:r w:rsidRPr="006E01AE">
        <w:rPr>
          <w:sz w:val="28"/>
          <w:szCs w:val="28"/>
        </w:rPr>
        <w:t xml:space="preserve"> abstract class </w:t>
      </w:r>
      <w:proofErr w:type="spellStart"/>
      <w:r w:rsidRPr="006E01AE">
        <w:rPr>
          <w:sz w:val="28"/>
          <w:szCs w:val="28"/>
        </w:rPr>
        <w:t>dan</w:t>
      </w:r>
      <w:proofErr w:type="spellEnd"/>
      <w:r w:rsidRPr="006E01AE">
        <w:rPr>
          <w:sz w:val="28"/>
          <w:szCs w:val="28"/>
        </w:rPr>
        <w:t xml:space="preserve"> interface</w:t>
      </w:r>
      <w:bookmarkStart w:id="0" w:name="_GoBack"/>
      <w:bookmarkEnd w:id="0"/>
    </w:p>
    <w:tbl>
      <w:tblPr>
        <w:tblW w:w="967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4288"/>
      </w:tblGrid>
      <w:tr w:rsidR="006E01AE" w:rsidRPr="006E01AE" w:rsidTr="006E01AE">
        <w:trPr>
          <w:tblCellSpacing w:w="0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Bisa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berisi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abstract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dan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non-abstract method.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Hanya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boleh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berisi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abstract method.</w:t>
            </w:r>
          </w:p>
        </w:tc>
      </w:tr>
      <w:tr w:rsidR="006E01AE" w:rsidRPr="006E01AE" w:rsidTr="006E01AE">
        <w:trPr>
          <w:tblCellSpacing w:w="0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Kita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harus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menuliskan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sendiri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modifiernya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.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Kita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tidak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perlu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susah2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menulis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public abstract di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depan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nama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method.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Karena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secara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implisit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, modifier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untuk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method di interface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adalah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 public 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dan</w:t>
            </w:r>
            <w:r w:rsidRPr="006E01AE">
              <w:rPr>
                <w:rFonts w:eastAsia="Times New Roman" w:cstheme="minorHAnsi"/>
                <w:i/>
                <w:iCs/>
                <w:color w:val="262626"/>
                <w:sz w:val="24"/>
                <w:szCs w:val="24"/>
              </w:rPr>
              <w:t>abstract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.</w:t>
            </w:r>
          </w:p>
        </w:tc>
      </w:tr>
      <w:tr w:rsidR="006E01AE" w:rsidRPr="006E01AE" w:rsidTr="006E01AE">
        <w:trPr>
          <w:tblCellSpacing w:w="0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Bisa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mendeklarasikan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 constant 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dan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 instance variable.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Hanya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bisa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mendeklarasikan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 constant.  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Secara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implisit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variable yang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dideklarasikan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di interface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bersifatpublic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, static 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dan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 final.</w:t>
            </w:r>
          </w:p>
        </w:tc>
      </w:tr>
      <w:tr w:rsidR="006E01AE" w:rsidRPr="006E01AE" w:rsidTr="006E01AE">
        <w:trPr>
          <w:tblCellSpacing w:w="0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Method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boleh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bersifat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 static.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Method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tidak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boleh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bersifat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 static.</w:t>
            </w:r>
          </w:p>
        </w:tc>
      </w:tr>
      <w:tr w:rsidR="006E01AE" w:rsidRPr="006E01AE" w:rsidTr="006E01AE">
        <w:trPr>
          <w:tblCellSpacing w:w="0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Method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boleh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bersifat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 final.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Method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tidak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boleh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bersifat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 final.</w:t>
            </w:r>
          </w:p>
        </w:tc>
      </w:tr>
      <w:tr w:rsidR="006E01AE" w:rsidRPr="006E01AE" w:rsidTr="006E01AE">
        <w:trPr>
          <w:tblCellSpacing w:w="0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Suatu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abstact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class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hanya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bisa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meng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-</w:t>
            </w:r>
            <w:r w:rsidRPr="006E01AE">
              <w:rPr>
                <w:rFonts w:eastAsia="Times New Roman" w:cstheme="minorHAnsi"/>
                <w:i/>
                <w:iCs/>
                <w:color w:val="262626"/>
                <w:sz w:val="24"/>
                <w:szCs w:val="24"/>
              </w:rPr>
              <w:t>extend</w:t>
            </w:r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 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satu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abstract class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lainnya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.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Suatu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interface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bisa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meng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-</w:t>
            </w:r>
            <w:r w:rsidRPr="006E01AE">
              <w:rPr>
                <w:rFonts w:eastAsia="Times New Roman" w:cstheme="minorHAnsi"/>
                <w:i/>
                <w:iCs/>
                <w:color w:val="262626"/>
                <w:sz w:val="24"/>
                <w:szCs w:val="24"/>
              </w:rPr>
              <w:t>extend</w:t>
            </w:r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 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satu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atau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lebih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interface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lainnya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.</w:t>
            </w:r>
          </w:p>
        </w:tc>
      </w:tr>
      <w:tr w:rsidR="006E01AE" w:rsidRPr="006E01AE" w:rsidTr="006E01AE">
        <w:trPr>
          <w:tblCellSpacing w:w="0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color w:val="262626"/>
                <w:sz w:val="24"/>
                <w:szCs w:val="24"/>
              </w:rPr>
            </w:pP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Suatu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abstract class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hanya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bisa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meng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-</w:t>
            </w:r>
            <w:r w:rsidRPr="006E01AE">
              <w:rPr>
                <w:rFonts w:eastAsia="Times New Roman" w:cstheme="minorHAnsi"/>
                <w:i/>
                <w:iCs/>
                <w:color w:val="262626"/>
                <w:sz w:val="24"/>
                <w:szCs w:val="24"/>
              </w:rPr>
              <w:t>extend</w:t>
            </w:r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 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satu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abstract class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dan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meng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-implement </w:t>
            </w:r>
            <w:proofErr w:type="spellStart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>beberapa</w:t>
            </w:r>
            <w:proofErr w:type="spellEnd"/>
            <w:r w:rsidRPr="006E01AE">
              <w:rPr>
                <w:rFonts w:eastAsia="Times New Roman" w:cstheme="minorHAnsi"/>
                <w:color w:val="262626"/>
                <w:sz w:val="24"/>
                <w:szCs w:val="24"/>
              </w:rPr>
              <w:t xml:space="preserve"> interface.</w:t>
            </w:r>
          </w:p>
        </w:tc>
        <w:tc>
          <w:tcPr>
            <w:tcW w:w="4288" w:type="dxa"/>
            <w:shd w:val="clear" w:color="auto" w:fill="FFFFFF"/>
            <w:vAlign w:val="center"/>
            <w:hideMark/>
          </w:tcPr>
          <w:p w:rsidR="006E01AE" w:rsidRPr="006E01AE" w:rsidRDefault="006E01AE" w:rsidP="006E01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6E01AE" w:rsidRDefault="006E01AE" w:rsidP="006E01AE">
      <w:pPr>
        <w:pStyle w:val="ListParagraph"/>
      </w:pPr>
    </w:p>
    <w:sectPr w:rsidR="006E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D7BCA"/>
    <w:multiLevelType w:val="hybridMultilevel"/>
    <w:tmpl w:val="6A7E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AE"/>
    <w:rsid w:val="006E01AE"/>
    <w:rsid w:val="00E4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DEB1"/>
  <w15:chartTrackingRefBased/>
  <w15:docId w15:val="{5AC75C03-5815-4887-92FC-FA0FD928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9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2020-12-17T05:58:00Z</dcterms:created>
  <dcterms:modified xsi:type="dcterms:W3CDTF">2020-12-17T06:01:00Z</dcterms:modified>
</cp:coreProperties>
</file>