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36"/>
        </w:rPr>
        <w:t>Enterprise Network Design — Multi-Area OSPF Lab</w:t>
      </w:r>
    </w:p>
    <w:p>
      <w:pPr>
        <w:jc w:val="center"/>
      </w:pPr>
      <w:r>
        <w:rPr>
          <w:color w:val="646464"/>
          <w:sz w:val="22"/>
        </w:rPr>
        <w:t>Author: Hasan Elfanhry  |  Tool: Cisco Packet Tracer  |  Level: CCNA</w:t>
      </w:r>
    </w:p>
    <w:p/>
    <w:p>
      <w:pPr>
        <w:pStyle w:val="Heading1"/>
      </w:pPr>
      <w:r>
        <w:rPr>
          <w:color w:val="00467F"/>
        </w:rPr>
        <w:t>1. Overview</w:t>
      </w:r>
    </w:p>
    <w:p>
      <w:r>
        <w:t>This lab simulates a full enterprise network built in Cisco Packet Tracer. It covers multi-area OSPF routing, VLANs, inter-VLAN routing via multilayer switches, centralized network services (DHCP, DNS, TFTP), and internet connectivity through static routing.</w:t>
      </w:r>
    </w:p>
    <w:p>
      <w:pPr>
        <w:pStyle w:val="Heading1"/>
      </w:pPr>
      <w:r>
        <w:rPr>
          <w:color w:val="00467F"/>
        </w:rPr>
        <w:t>2. Network Topology</w:t>
      </w:r>
    </w:p>
    <w:p>
      <w:r>
        <w:t>The network is divided into 4 OSPF areas:</w:t>
      </w:r>
    </w:p>
    <w:p>
      <w:pPr>
        <w:pStyle w:val="ListBullet"/>
      </w:pPr>
      <w:r>
        <w:t>Area 0 — Backbone: Central hub connecting all areas, contains the ASBR for internet access.</w:t>
      </w:r>
    </w:p>
    <w:p>
      <w:pPr>
        <w:pStyle w:val="ListBullet"/>
      </w:pPr>
      <w:r>
        <w:t>Area 1 — Building 1: First corporate building with 4 VLANs across 2 floors.</w:t>
      </w:r>
    </w:p>
    <w:p>
      <w:pPr>
        <w:pStyle w:val="ListBullet"/>
      </w:pPr>
      <w:r>
        <w:t>Area 2 — Building 2: Second corporate building with 4 VLANs across 2 floors.</w:t>
      </w:r>
    </w:p>
    <w:p>
      <w:pPr>
        <w:pStyle w:val="ListBullet"/>
      </w:pPr>
      <w:r>
        <w:t>Area 3 — Data Center: Centralized servers providing DHCP, DNS, and TFTP services.</w:t>
      </w:r>
    </w:p>
    <w:p/>
    <w:p>
      <w:pPr>
        <w:pStyle w:val="Heading1"/>
      </w:pPr>
      <w:r>
        <w:rPr>
          <w:color w:val="00467F"/>
        </w:rPr>
        <w:t>3. Area 0 — Backbone</w:t>
      </w:r>
    </w:p>
    <w:p>
      <w:r>
        <w:t>Area 0 is the OSPF backbone area. All other areas connect to it through ABRs (Area Border Routers). The ASBR router in this area has a static default route pointing to the internet:</w:t>
      </w:r>
    </w:p>
    <w:p>
      <w:r>
        <w:rPr>
          <w:rFonts w:ascii="Courier New" w:hAnsi="Courier New"/>
        </w:rPr>
        <w:t>ip route 0.0.0.0 0.0.0.0 &lt;next-hop-IP&gt;</w:t>
      </w:r>
    </w:p>
    <w:p>
      <w:r>
        <w:t>The default route is then distributed to all OSPF areas using:</w:t>
      </w:r>
    </w:p>
    <w:p>
      <w:r>
        <w:rPr>
          <w:rFonts w:ascii="Courier New" w:hAnsi="Courier New"/>
        </w:rPr>
        <w:t>default-information originate</w:t>
      </w:r>
    </w:p>
    <w:p/>
    <w:p>
      <w:pPr>
        <w:pStyle w:val="Heading1"/>
      </w:pPr>
      <w:r>
        <w:rPr>
          <w:color w:val="00467F"/>
        </w:rPr>
        <w:t>4. Area 1 — Building 1</w:t>
      </w:r>
    </w:p>
    <w:p>
      <w:r>
        <w:t>Contains the first corporate building with two floors, each served by an access switch.</w:t>
      </w:r>
    </w:p>
    <w:p>
      <w:pPr>
        <w:pStyle w:val="Heading2"/>
      </w:pPr>
      <w:r>
        <w:rPr>
          <w:color w:val="00467F"/>
        </w:rPr>
        <w:t>VLAN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VLAN ID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Subnet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SVI Gateway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1728"/>
            <w:shd w:fill="EBF3FB" w:val="clear"/>
          </w:tcPr>
          <w:p>
            <w:r>
              <w:t>10</w:t>
            </w:r>
          </w:p>
        </w:tc>
        <w:tc>
          <w:tcPr>
            <w:tcW w:type="dxa" w:w="1728"/>
            <w:shd w:fill="EBF3FB" w:val="clear"/>
          </w:tcPr>
          <w:p>
            <w:r>
              <w:t>HR</w:t>
            </w:r>
          </w:p>
        </w:tc>
        <w:tc>
          <w:tcPr>
            <w:tcW w:type="dxa" w:w="1728"/>
            <w:shd w:fill="EBF3FB" w:val="clear"/>
          </w:tcPr>
          <w:p>
            <w:r>
              <w:t>192.168.10.0/24</w:t>
            </w:r>
          </w:p>
        </w:tc>
        <w:tc>
          <w:tcPr>
            <w:tcW w:type="dxa" w:w="1728"/>
            <w:shd w:fill="EBF3FB" w:val="clear"/>
          </w:tcPr>
          <w:p>
            <w:r>
              <w:t>192.168.10.1</w:t>
            </w:r>
          </w:p>
        </w:tc>
        <w:tc>
          <w:tcPr>
            <w:tcW w:type="dxa" w:w="1728"/>
            <w:shd w:fill="EBF3FB" w:val="clear"/>
          </w:tcPr>
          <w:p>
            <w:r>
              <w:t>Human Resources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192.168.20.0/24</w:t>
            </w:r>
          </w:p>
        </w:tc>
        <w:tc>
          <w:tcPr>
            <w:tcW w:type="dxa" w:w="1728"/>
          </w:tcPr>
          <w:p>
            <w:r>
              <w:t>192.168.20.1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</w:tr>
      <w:tr>
        <w:tc>
          <w:tcPr>
            <w:tcW w:type="dxa" w:w="1728"/>
            <w:shd w:fill="EBF3FB" w:val="clear"/>
          </w:tcPr>
          <w:p>
            <w:r>
              <w:t>30</w:t>
            </w:r>
          </w:p>
        </w:tc>
        <w:tc>
          <w:tcPr>
            <w:tcW w:type="dxa" w:w="1728"/>
            <w:shd w:fill="EBF3FB" w:val="clear"/>
          </w:tcPr>
          <w:p>
            <w:r>
              <w:t>Sales</w:t>
            </w:r>
          </w:p>
        </w:tc>
        <w:tc>
          <w:tcPr>
            <w:tcW w:type="dxa" w:w="1728"/>
            <w:shd w:fill="EBF3FB" w:val="clear"/>
          </w:tcPr>
          <w:p>
            <w:r>
              <w:t>192.168.30.0/24</w:t>
            </w:r>
          </w:p>
        </w:tc>
        <w:tc>
          <w:tcPr>
            <w:tcW w:type="dxa" w:w="1728"/>
            <w:shd w:fill="EBF3FB" w:val="clear"/>
          </w:tcPr>
          <w:p>
            <w:r>
              <w:t>192.168.30.1</w:t>
            </w:r>
          </w:p>
        </w:tc>
        <w:tc>
          <w:tcPr>
            <w:tcW w:type="dxa" w:w="1728"/>
            <w:shd w:fill="EBF3FB" w:val="clear"/>
          </w:tcPr>
          <w:p>
            <w:r>
              <w:t>Sales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Printers</w:t>
            </w:r>
          </w:p>
        </w:tc>
        <w:tc>
          <w:tcPr>
            <w:tcW w:type="dxa" w:w="1728"/>
          </w:tcPr>
          <w:p>
            <w:r>
              <w:t>192.168.100.0/24</w:t>
            </w:r>
          </w:p>
        </w:tc>
        <w:tc>
          <w:tcPr>
            <w:tcW w:type="dxa" w:w="1728"/>
          </w:tcPr>
          <w:p>
            <w:r>
              <w:t>192.168.100.1</w:t>
            </w:r>
          </w:p>
        </w:tc>
        <w:tc>
          <w:tcPr>
            <w:tcW w:type="dxa" w:w="1728"/>
          </w:tcPr>
          <w:p>
            <w:r>
              <w:t>Network Printers</w:t>
            </w:r>
          </w:p>
        </w:tc>
      </w:tr>
      <w:tr>
        <w:tc>
          <w:tcPr>
            <w:tcW w:type="dxa" w:w="1728"/>
            <w:shd w:fill="EBF3FB" w:val="clear"/>
          </w:tcPr>
          <w:p>
            <w:r>
              <w:t>200</w:t>
            </w:r>
          </w:p>
        </w:tc>
        <w:tc>
          <w:tcPr>
            <w:tcW w:type="dxa" w:w="1728"/>
            <w:shd w:fill="EBF3FB" w:val="clear"/>
          </w:tcPr>
          <w:p>
            <w:r>
              <w:t>Native</w:t>
            </w:r>
          </w:p>
        </w:tc>
        <w:tc>
          <w:tcPr>
            <w:tcW w:type="dxa" w:w="1728"/>
            <w:shd w:fill="EBF3FB" w:val="clear"/>
          </w:tcPr>
          <w:p>
            <w:r>
              <w:t>—</w:t>
            </w:r>
          </w:p>
        </w:tc>
        <w:tc>
          <w:tcPr>
            <w:tcW w:type="dxa" w:w="1728"/>
            <w:shd w:fill="EBF3FB" w:val="clear"/>
          </w:tcPr>
          <w:p>
            <w:r>
              <w:t>—</w:t>
            </w:r>
          </w:p>
        </w:tc>
        <w:tc>
          <w:tcPr>
            <w:tcW w:type="dxa" w:w="1728"/>
            <w:shd w:fill="EBF3FB" w:val="clear"/>
          </w:tcPr>
          <w:p>
            <w:r>
              <w:t>Trunk Native VLAN</w:t>
            </w:r>
          </w:p>
        </w:tc>
      </w:tr>
    </w:tbl>
    <w:p/>
    <w:p>
      <w:pPr>
        <w:pStyle w:val="Heading2"/>
      </w:pPr>
      <w:r>
        <w:rPr>
          <w:color w:val="00467F"/>
        </w:rPr>
        <w:t>Key Configurations</w:t>
      </w:r>
    </w:p>
    <w:p>
      <w:pPr>
        <w:pStyle w:val="ListBullet"/>
      </w:pPr>
      <w:r>
        <w:t>Inter-VLAN routing via multilayer switch SVIs (no external router needed).</w:t>
      </w:r>
    </w:p>
    <w:p>
      <w:pPr>
        <w:pStyle w:val="ListBullet"/>
      </w:pPr>
      <w:r>
        <w:t>VTP domain: "area1" — multilayer switch acts as VTP Server; access switches are VTP Clients.</w:t>
      </w:r>
    </w:p>
    <w:p>
      <w:pPr>
        <w:pStyle w:val="ListBullet"/>
      </w:pPr>
      <w:r>
        <w:t>Trunking between multilayer switch and access switches with Native VLAN 200.</w:t>
      </w:r>
    </w:p>
    <w:p>
      <w:pPr>
        <w:pStyle w:val="ListBullet"/>
      </w:pPr>
      <w:r>
        <w:t>PCs receive dynamic IPs from the centralized DHCP server (10.10.20.10) via ip helper-address on each SVI.</w:t>
      </w:r>
    </w:p>
    <w:p>
      <w:pPr>
        <w:pStyle w:val="ListBullet"/>
      </w:pPr>
      <w:r>
        <w:t>Printers are assigned static IPs for predictable addressing.</w:t>
      </w:r>
    </w:p>
    <w:p>
      <w:pPr>
        <w:pStyle w:val="ListBullet"/>
      </w:pPr>
      <w:r>
        <w:t>DNS A Records configured for all printers for easy name-based access.</w:t>
      </w:r>
    </w:p>
    <w:p/>
    <w:p>
      <w:pPr>
        <w:pStyle w:val="Heading1"/>
      </w:pPr>
      <w:r>
        <w:rPr>
          <w:color w:val="00467F"/>
        </w:rPr>
        <w:t>5. Area 2 — Building 2</w:t>
      </w:r>
    </w:p>
    <w:p>
      <w:r>
        <w:t>Contains the second corporate building. Same architecture as Building 1 with a different IP scheme.</w:t>
      </w:r>
    </w:p>
    <w:p>
      <w:pPr>
        <w:pStyle w:val="Heading2"/>
      </w:pPr>
      <w:r>
        <w:rPr>
          <w:color w:val="00467F"/>
        </w:rPr>
        <w:t>VLAN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VLAN ID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Subnet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SVI Gateway</w:t>
            </w:r>
          </w:p>
        </w:tc>
        <w:tc>
          <w:tcPr>
            <w:tcW w:type="dxa" w:w="1728"/>
            <w:shd w:fill="00466F" w:val="clear"/>
          </w:tcPr>
          <w:p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1728"/>
            <w:shd w:fill="EBF3FB" w:val="clear"/>
          </w:tcPr>
          <w:p>
            <w:r>
              <w:t>40</w:t>
            </w:r>
          </w:p>
        </w:tc>
        <w:tc>
          <w:tcPr>
            <w:tcW w:type="dxa" w:w="1728"/>
            <w:shd w:fill="EBF3FB" w:val="clear"/>
          </w:tcPr>
          <w:p>
            <w:r>
              <w:t>IT</w:t>
            </w:r>
          </w:p>
        </w:tc>
        <w:tc>
          <w:tcPr>
            <w:tcW w:type="dxa" w:w="1728"/>
            <w:shd w:fill="EBF3FB" w:val="clear"/>
          </w:tcPr>
          <w:p>
            <w:r>
              <w:t>172.31.40.0/24</w:t>
            </w:r>
          </w:p>
        </w:tc>
        <w:tc>
          <w:tcPr>
            <w:tcW w:type="dxa" w:w="1728"/>
            <w:shd w:fill="EBF3FB" w:val="clear"/>
          </w:tcPr>
          <w:p>
            <w:r>
              <w:t>172.31.40.1</w:t>
            </w:r>
          </w:p>
        </w:tc>
        <w:tc>
          <w:tcPr>
            <w:tcW w:type="dxa" w:w="1728"/>
            <w:shd w:fill="EBF3FB" w:val="clear"/>
          </w:tcPr>
          <w:p>
            <w:r>
              <w:t>IT Department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172.31.50.0/24</w:t>
            </w:r>
          </w:p>
        </w:tc>
        <w:tc>
          <w:tcPr>
            <w:tcW w:type="dxa" w:w="1728"/>
          </w:tcPr>
          <w:p>
            <w:r>
              <w:t>172.31.50.1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</w:tr>
      <w:tr>
        <w:tc>
          <w:tcPr>
            <w:tcW w:type="dxa" w:w="1728"/>
            <w:shd w:fill="EBF3FB" w:val="clear"/>
          </w:tcPr>
          <w:p>
            <w:r>
              <w:t>60</w:t>
            </w:r>
          </w:p>
        </w:tc>
        <w:tc>
          <w:tcPr>
            <w:tcW w:type="dxa" w:w="1728"/>
            <w:shd w:fill="EBF3FB" w:val="clear"/>
          </w:tcPr>
          <w:p>
            <w:r>
              <w:t>Finance</w:t>
            </w:r>
          </w:p>
        </w:tc>
        <w:tc>
          <w:tcPr>
            <w:tcW w:type="dxa" w:w="1728"/>
            <w:shd w:fill="EBF3FB" w:val="clear"/>
          </w:tcPr>
          <w:p>
            <w:r>
              <w:t>172.31.60.0/24</w:t>
            </w:r>
          </w:p>
        </w:tc>
        <w:tc>
          <w:tcPr>
            <w:tcW w:type="dxa" w:w="1728"/>
            <w:shd w:fill="EBF3FB" w:val="clear"/>
          </w:tcPr>
          <w:p>
            <w:r>
              <w:t>172.31.60.1</w:t>
            </w:r>
          </w:p>
        </w:tc>
        <w:tc>
          <w:tcPr>
            <w:tcW w:type="dxa" w:w="1728"/>
            <w:shd w:fill="EBF3FB" w:val="clear"/>
          </w:tcPr>
          <w:p>
            <w:r>
              <w:t>Finance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Printers</w:t>
            </w:r>
          </w:p>
        </w:tc>
        <w:tc>
          <w:tcPr>
            <w:tcW w:type="dxa" w:w="1728"/>
          </w:tcPr>
          <w:p>
            <w:r>
              <w:t>172.31.100.0/24</w:t>
            </w:r>
          </w:p>
        </w:tc>
        <w:tc>
          <w:tcPr>
            <w:tcW w:type="dxa" w:w="1728"/>
          </w:tcPr>
          <w:p>
            <w:r>
              <w:t>172.31.100.1</w:t>
            </w:r>
          </w:p>
        </w:tc>
        <w:tc>
          <w:tcPr>
            <w:tcW w:type="dxa" w:w="1728"/>
          </w:tcPr>
          <w:p>
            <w:r>
              <w:t>Network Printers</w:t>
            </w:r>
          </w:p>
        </w:tc>
      </w:tr>
      <w:tr>
        <w:tc>
          <w:tcPr>
            <w:tcW w:type="dxa" w:w="1728"/>
            <w:shd w:fill="EBF3FB" w:val="clear"/>
          </w:tcPr>
          <w:p>
            <w:r>
              <w:t>200</w:t>
            </w:r>
          </w:p>
        </w:tc>
        <w:tc>
          <w:tcPr>
            <w:tcW w:type="dxa" w:w="1728"/>
            <w:shd w:fill="EBF3FB" w:val="clear"/>
          </w:tcPr>
          <w:p>
            <w:r>
              <w:t>Native</w:t>
            </w:r>
          </w:p>
        </w:tc>
        <w:tc>
          <w:tcPr>
            <w:tcW w:type="dxa" w:w="1728"/>
            <w:shd w:fill="EBF3FB" w:val="clear"/>
          </w:tcPr>
          <w:p>
            <w:r>
              <w:t>—</w:t>
            </w:r>
          </w:p>
        </w:tc>
        <w:tc>
          <w:tcPr>
            <w:tcW w:type="dxa" w:w="1728"/>
            <w:shd w:fill="EBF3FB" w:val="clear"/>
          </w:tcPr>
          <w:p>
            <w:r>
              <w:t>—</w:t>
            </w:r>
          </w:p>
        </w:tc>
        <w:tc>
          <w:tcPr>
            <w:tcW w:type="dxa" w:w="1728"/>
            <w:shd w:fill="EBF3FB" w:val="clear"/>
          </w:tcPr>
          <w:p>
            <w:r>
              <w:t>Trunk Native VLAN</w:t>
            </w:r>
          </w:p>
        </w:tc>
      </w:tr>
    </w:tbl>
    <w:p/>
    <w:p>
      <w:pPr>
        <w:pStyle w:val="Heading1"/>
      </w:pPr>
      <w:r>
        <w:rPr>
          <w:color w:val="00467F"/>
        </w:rPr>
        <w:t>6. Area 3 — Data Center</w:t>
      </w:r>
    </w:p>
    <w:p>
      <w:r>
        <w:t>The data center is isolated in Area 3 and hosts all centralized network services. It uses VLAN 90 with an SVI gateway of 10.10.20.1.</w:t>
      </w:r>
    </w:p>
    <w:p>
      <w:pPr>
        <w:pStyle w:val="Heading2"/>
      </w:pPr>
      <w:r>
        <w:rPr>
          <w:color w:val="00467F"/>
        </w:rPr>
        <w:t>Servers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66F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00466F" w:val="clear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tcW w:type="dxa" w:w="2880"/>
            <w:shd w:fill="00466F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  <w:shd w:fill="EBF3FB" w:val="clear"/>
          </w:tcPr>
          <w:p>
            <w:r>
              <w:t>DHCP Server</w:t>
            </w:r>
          </w:p>
        </w:tc>
        <w:tc>
          <w:tcPr>
            <w:tcW w:type="dxa" w:w="2880"/>
            <w:shd w:fill="EBF3FB" w:val="clear"/>
          </w:tcPr>
          <w:p>
            <w:r>
              <w:t>10.10.20.10</w:t>
            </w:r>
          </w:p>
        </w:tc>
        <w:tc>
          <w:tcPr>
            <w:tcW w:type="dxa" w:w="2880"/>
            <w:shd w:fill="EBF3FB" w:val="clear"/>
          </w:tcPr>
          <w:p>
            <w:r>
              <w:t>Assigns dynamic IPs to all PCs network-wide</w:t>
            </w:r>
          </w:p>
        </w:tc>
      </w:tr>
      <w:tr>
        <w:tc>
          <w:tcPr>
            <w:tcW w:type="dxa" w:w="2880"/>
          </w:tcPr>
          <w:p>
            <w:r>
              <w:t>DNS Server</w:t>
            </w:r>
          </w:p>
        </w:tc>
        <w:tc>
          <w:tcPr>
            <w:tcW w:type="dxa" w:w="2880"/>
          </w:tcPr>
          <w:p>
            <w:r>
              <w:t>10.10.20.20</w:t>
            </w:r>
          </w:p>
        </w:tc>
        <w:tc>
          <w:tcPr>
            <w:tcW w:type="dxa" w:w="2880"/>
          </w:tcPr>
          <w:p>
            <w:r>
              <w:t>Resolves printer hostnames to IP addresses</w:t>
            </w:r>
          </w:p>
        </w:tc>
      </w:tr>
      <w:tr>
        <w:tc>
          <w:tcPr>
            <w:tcW w:type="dxa" w:w="2880"/>
            <w:shd w:fill="EBF3FB" w:val="clear"/>
          </w:tcPr>
          <w:p>
            <w:r>
              <w:t>TFTP Server</w:t>
            </w:r>
          </w:p>
        </w:tc>
        <w:tc>
          <w:tcPr>
            <w:tcW w:type="dxa" w:w="2880"/>
            <w:shd w:fill="EBF3FB" w:val="clear"/>
          </w:tcPr>
          <w:p>
            <w:r>
              <w:t>10.10.20.30</w:t>
            </w:r>
          </w:p>
        </w:tc>
        <w:tc>
          <w:tcPr>
            <w:tcW w:type="dxa" w:w="2880"/>
            <w:shd w:fill="EBF3FB" w:val="clear"/>
          </w:tcPr>
          <w:p>
            <w:r>
              <w:t>File transfer and IOS backup</w:t>
            </w:r>
          </w:p>
        </w:tc>
      </w:tr>
    </w:tbl>
    <w:p/>
    <w:p>
      <w:pPr>
        <w:pStyle w:val="Heading1"/>
      </w:pPr>
      <w:r>
        <w:rPr>
          <w:color w:val="00467F"/>
        </w:rPr>
        <w:t>7. Technologies Used</w:t>
      </w:r>
    </w:p>
    <w:p>
      <w:pPr>
        <w:pStyle w:val="ListBullet"/>
      </w:pPr>
      <w:r>
        <w:t>OSPF Multi-Area Routing (Area 0, 1, 2, 3)</w:t>
      </w:r>
    </w:p>
    <w:p>
      <w:pPr>
        <w:pStyle w:val="ListBullet"/>
      </w:pPr>
      <w:r>
        <w:t>VLANs with 802.1Q Trunking</w:t>
      </w:r>
    </w:p>
    <w:p>
      <w:pPr>
        <w:pStyle w:val="ListBullet"/>
      </w:pPr>
      <w:r>
        <w:t>Inter-VLAN Routing via Layer 3 Switch SVIs</w:t>
      </w:r>
    </w:p>
    <w:p>
      <w:pPr>
        <w:pStyle w:val="ListBullet"/>
      </w:pPr>
      <w:r>
        <w:t>VTP (VLAN Trunking Protocol) — Server/Client mode</w:t>
      </w:r>
    </w:p>
    <w:p>
      <w:pPr>
        <w:pStyle w:val="ListBullet"/>
      </w:pPr>
      <w:r>
        <w:t>DHCP with ip helper-address relay agent</w:t>
      </w:r>
    </w:p>
    <w:p>
      <w:pPr>
        <w:pStyle w:val="ListBullet"/>
      </w:pPr>
      <w:r>
        <w:t>DNS — A Records for static-IP devices (printers)</w:t>
      </w:r>
    </w:p>
    <w:p>
      <w:pPr>
        <w:pStyle w:val="ListBullet"/>
      </w:pPr>
      <w:r>
        <w:t>Static default routing + default-information originate for internet</w:t>
      </w:r>
    </w:p>
    <w:p>
      <w:pPr>
        <w:pStyle w:val="ListBullet"/>
      </w:pPr>
      <w:r>
        <w:t>Native VLAN 200 for trunk security</w:t>
      </w:r>
    </w:p>
    <w:p/>
    <w:p>
      <w:pPr>
        <w:pStyle w:val="Heading1"/>
      </w:pPr>
      <w:r>
        <w:rPr>
          <w:color w:val="00467F"/>
        </w:rPr>
        <w:t>8. Verification &amp;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66F" w:val="clea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00466F" w:val="clear"/>
          </w:tcPr>
          <w:p>
            <w:r>
              <w:rPr>
                <w:b/>
                <w:color w:val="FFFFFF"/>
              </w:rPr>
              <w:t>Command / Method</w:t>
            </w:r>
          </w:p>
        </w:tc>
        <w:tc>
          <w:tcPr>
            <w:tcW w:type="dxa" w:w="2880"/>
            <w:shd w:fill="00466F" w:val="clear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  <w:shd w:fill="EBF3FB" w:val="clear"/>
          </w:tcPr>
          <w:p>
            <w:r>
              <w:t>OSPF routes on all routers</w:t>
            </w:r>
          </w:p>
        </w:tc>
        <w:tc>
          <w:tcPr>
            <w:tcW w:type="dxa" w:w="2880"/>
            <w:shd w:fill="EBF3FB" w:val="clear"/>
          </w:tcPr>
          <w:p>
            <w:r>
              <w:t>show ip route</w:t>
            </w:r>
          </w:p>
        </w:tc>
        <w:tc>
          <w:tcPr>
            <w:tcW w:type="dxa" w:w="2880"/>
            <w:shd w:fill="EBF3FB" w:val="clear"/>
          </w:tcPr>
          <w:p>
            <w:r>
              <w:t>All OSPF routes present ✅</w:t>
            </w:r>
          </w:p>
        </w:tc>
      </w:tr>
      <w:tr>
        <w:tc>
          <w:tcPr>
            <w:tcW w:type="dxa" w:w="2880"/>
          </w:tcPr>
          <w:p>
            <w:r>
              <w:t>DHCP lease on PCs</w:t>
            </w:r>
          </w:p>
        </w:tc>
        <w:tc>
          <w:tcPr>
            <w:tcW w:type="dxa" w:w="2880"/>
          </w:tcPr>
          <w:p>
            <w:r>
              <w:t>ipconfig</w:t>
            </w:r>
          </w:p>
        </w:tc>
        <w:tc>
          <w:tcPr>
            <w:tcW w:type="dxa" w:w="2880"/>
          </w:tcPr>
          <w:p>
            <w:r>
              <w:t>Dynamic IP assigned ✅</w:t>
            </w:r>
          </w:p>
        </w:tc>
      </w:tr>
      <w:tr>
        <w:tc>
          <w:tcPr>
            <w:tcW w:type="dxa" w:w="2880"/>
            <w:shd w:fill="EBF3FB" w:val="clear"/>
          </w:tcPr>
          <w:p>
            <w:r>
              <w:t>Cross-area connectivity</w:t>
            </w:r>
          </w:p>
        </w:tc>
        <w:tc>
          <w:tcPr>
            <w:tcW w:type="dxa" w:w="2880"/>
            <w:shd w:fill="EBF3FB" w:val="clear"/>
          </w:tcPr>
          <w:p>
            <w:r>
              <w:t>ping (Area 1 → Area 2)</w:t>
            </w:r>
          </w:p>
        </w:tc>
        <w:tc>
          <w:tcPr>
            <w:tcW w:type="dxa" w:w="2880"/>
            <w:shd w:fill="EBF3FB" w:val="clear"/>
          </w:tcPr>
          <w:p>
            <w:r>
              <w:t>Successful ✅</w:t>
            </w:r>
          </w:p>
        </w:tc>
      </w:tr>
      <w:tr>
        <w:tc>
          <w:tcPr>
            <w:tcW w:type="dxa" w:w="2880"/>
          </w:tcPr>
          <w:p>
            <w:r>
              <w:t>DNS name resolution</w:t>
            </w:r>
          </w:p>
        </w:tc>
        <w:tc>
          <w:tcPr>
            <w:tcW w:type="dxa" w:w="2880"/>
          </w:tcPr>
          <w:p>
            <w:r>
              <w:t>ping printer-f1-b1</w:t>
            </w:r>
          </w:p>
        </w:tc>
        <w:tc>
          <w:tcPr>
            <w:tcW w:type="dxa" w:w="2880"/>
          </w:tcPr>
          <w:p>
            <w:r>
              <w:t>Resolved and replied ✅</w:t>
            </w:r>
          </w:p>
        </w:tc>
      </w:tr>
      <w:tr>
        <w:tc>
          <w:tcPr>
            <w:tcW w:type="dxa" w:w="2880"/>
            <w:shd w:fill="EBF3FB" w:val="clear"/>
          </w:tcPr>
          <w:p>
            <w:r>
              <w:t>Internet access</w:t>
            </w:r>
          </w:p>
        </w:tc>
        <w:tc>
          <w:tcPr>
            <w:tcW w:type="dxa" w:w="2880"/>
            <w:shd w:fill="EBF3FB" w:val="clear"/>
          </w:tcPr>
          <w:p>
            <w:r>
              <w:t>ping internet server</w:t>
            </w:r>
          </w:p>
        </w:tc>
        <w:tc>
          <w:tcPr>
            <w:tcW w:type="dxa" w:w="2880"/>
            <w:shd w:fill="EBF3FB" w:val="clear"/>
          </w:tcPr>
          <w:p>
            <w:r>
              <w:t>Successful ✅</w:t>
            </w:r>
          </w:p>
        </w:tc>
      </w:tr>
    </w:tbl>
    <w:p/>
    <w:p/>
    <w:p>
      <w:pPr>
        <w:jc w:val="center"/>
      </w:pPr>
      <w:r>
        <w:rPr>
          <w:i/>
          <w:color w:val="787878"/>
        </w:rPr>
        <w:t>Built as part of CCNA certification preparation — Hasan Elfanhry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