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jc w:val="center"/>
        <w:rPr>
          <w:sz w:val="24"/>
          <w:szCs w:val="24"/>
        </w:rPr>
      </w:pPr>
      <w:r w:rsidDel="00000000" w:rsidR="00000000" w:rsidRPr="00000000">
        <w:rPr>
          <w:b w:val="1"/>
          <w:sz w:val="24"/>
          <w:szCs w:val="24"/>
          <w:u w:val="single"/>
          <w:rtl w:val="0"/>
        </w:rPr>
        <w:t xml:space="preserve">Comprehensive Report: Justification for Establishing a Food Bank at Springforth University</w:t>
      </w:r>
      <w:r w:rsidDel="00000000" w:rsidR="00000000" w:rsidRPr="00000000">
        <w:rPr>
          <w:rtl w:val="0"/>
        </w:rPr>
      </w:r>
    </w:p>
    <w:p w:rsidR="00000000" w:rsidDel="00000000" w:rsidP="00000000" w:rsidRDefault="00000000" w:rsidRPr="00000000" w14:paraId="00000002">
      <w:pPr>
        <w:jc w:val="both"/>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3">
      <w:pPr>
        <w:spacing w:after="200" w:lineRule="auto"/>
        <w:jc w:val="both"/>
        <w:rPr>
          <w:sz w:val="24"/>
          <w:szCs w:val="24"/>
        </w:rPr>
      </w:pPr>
      <w:r w:rsidDel="00000000" w:rsidR="00000000" w:rsidRPr="00000000">
        <w:rPr>
          <w:sz w:val="24"/>
          <w:szCs w:val="24"/>
          <w:rtl w:val="0"/>
        </w:rPr>
        <w:t xml:space="preserve">Springforth University (SpU) aims to address the issue of food insecurity among its student population by setting up a food bank on campus. In collaboration with the United Nations Educational, Scientific and Cultural Organisation (UNESCO), the university conducted a survey among 1,200 students to gather empirical data on food insecurity and its impact on academic performance. This comprehensive report provides a descriptive analysis of the responses from 1,010 students (after removing duplicates) to justify the need for a food bank at Springforth University.</w:t>
      </w:r>
    </w:p>
    <w:p w:rsidR="00000000" w:rsidDel="00000000" w:rsidP="00000000" w:rsidRDefault="00000000" w:rsidRPr="00000000" w14:paraId="00000004">
      <w:pPr>
        <w:numPr>
          <w:ilvl w:val="0"/>
          <w:numId w:val="1"/>
        </w:numPr>
        <w:ind w:left="720" w:hanging="360"/>
        <w:jc w:val="both"/>
        <w:rPr>
          <w:b w:val="1"/>
          <w:sz w:val="24"/>
          <w:szCs w:val="24"/>
          <w:u w:val="none"/>
        </w:rPr>
      </w:pPr>
      <w:r w:rsidDel="00000000" w:rsidR="00000000" w:rsidRPr="00000000">
        <w:rPr>
          <w:b w:val="1"/>
          <w:sz w:val="24"/>
          <w:szCs w:val="24"/>
          <w:rtl w:val="0"/>
        </w:rPr>
        <w:t xml:space="preserve">Food Insecurity and Sharing Accommodation:</w:t>
      </w:r>
    </w:p>
    <w:p w:rsidR="00000000" w:rsidDel="00000000" w:rsidP="00000000" w:rsidRDefault="00000000" w:rsidRPr="00000000" w14:paraId="00000005">
      <w:pPr>
        <w:spacing w:after="200" w:lineRule="auto"/>
        <w:jc w:val="both"/>
        <w:rPr>
          <w:sz w:val="24"/>
          <w:szCs w:val="24"/>
        </w:rPr>
      </w:pPr>
      <w:r w:rsidDel="00000000" w:rsidR="00000000" w:rsidRPr="00000000">
        <w:rPr>
          <w:sz w:val="24"/>
          <w:szCs w:val="24"/>
          <w:rtl w:val="0"/>
        </w:rPr>
        <w:t xml:space="preserve">The first pivot table highlights the link between food insecurity levels and students' practice of sharing accommodation to reduce costs. It reveals that students who often experience food insecurity are more likely to share accommodation. This indicates a financial burden faced by students, emphasising the need for additional support to ensure food security.</w:t>
      </w:r>
    </w:p>
    <w:p w:rsidR="00000000" w:rsidDel="00000000" w:rsidP="00000000" w:rsidRDefault="00000000" w:rsidRPr="00000000" w14:paraId="00000006">
      <w:pPr>
        <w:numPr>
          <w:ilvl w:val="0"/>
          <w:numId w:val="1"/>
        </w:numPr>
        <w:ind w:left="720" w:hanging="360"/>
        <w:jc w:val="both"/>
        <w:rPr>
          <w:b w:val="1"/>
          <w:sz w:val="24"/>
          <w:szCs w:val="24"/>
        </w:rPr>
      </w:pPr>
      <w:r w:rsidDel="00000000" w:rsidR="00000000" w:rsidRPr="00000000">
        <w:rPr>
          <w:b w:val="1"/>
          <w:sz w:val="24"/>
          <w:szCs w:val="24"/>
          <w:rtl w:val="0"/>
        </w:rPr>
        <w:t xml:space="preserve">Food Insecurity and Impact on Comprehension of Lectures:</w:t>
      </w:r>
    </w:p>
    <w:p w:rsidR="00000000" w:rsidDel="00000000" w:rsidP="00000000" w:rsidRDefault="00000000" w:rsidRPr="00000000" w14:paraId="00000007">
      <w:pPr>
        <w:spacing w:after="200" w:lineRule="auto"/>
        <w:jc w:val="both"/>
        <w:rPr>
          <w:sz w:val="24"/>
          <w:szCs w:val="24"/>
        </w:rPr>
      </w:pPr>
      <w:r w:rsidDel="00000000" w:rsidR="00000000" w:rsidRPr="00000000">
        <w:rPr>
          <w:sz w:val="24"/>
          <w:szCs w:val="24"/>
          <w:rtl w:val="0"/>
        </w:rPr>
        <w:t xml:space="preserve">The analysis demonstrates that food insecurity has a notable impact on students' comprehension of lectures. Students who often experience food insecurity reported a higher likelihood of their food insecurity affecting their understanding of academic material. This emphasises the importance of addressing food insecurity to promote optimal learning outcomes.</w:t>
      </w:r>
    </w:p>
    <w:p w:rsidR="00000000" w:rsidDel="00000000" w:rsidP="00000000" w:rsidRDefault="00000000" w:rsidRPr="00000000" w14:paraId="00000008">
      <w:pPr>
        <w:numPr>
          <w:ilvl w:val="0"/>
          <w:numId w:val="1"/>
        </w:numPr>
        <w:ind w:left="720" w:hanging="360"/>
        <w:jc w:val="both"/>
        <w:rPr>
          <w:b w:val="1"/>
          <w:sz w:val="24"/>
          <w:szCs w:val="24"/>
        </w:rPr>
      </w:pPr>
      <w:r w:rsidDel="00000000" w:rsidR="00000000" w:rsidRPr="00000000">
        <w:rPr>
          <w:b w:val="1"/>
          <w:sz w:val="24"/>
          <w:szCs w:val="24"/>
          <w:rtl w:val="0"/>
        </w:rPr>
        <w:t xml:space="preserve">Food Insecurity and Impact on Study Completion:</w:t>
      </w:r>
    </w:p>
    <w:p w:rsidR="00000000" w:rsidDel="00000000" w:rsidP="00000000" w:rsidRDefault="00000000" w:rsidRPr="00000000" w14:paraId="00000009">
      <w:pPr>
        <w:spacing w:after="200" w:lineRule="auto"/>
        <w:jc w:val="both"/>
        <w:rPr>
          <w:sz w:val="24"/>
          <w:szCs w:val="24"/>
        </w:rPr>
      </w:pPr>
      <w:r w:rsidDel="00000000" w:rsidR="00000000" w:rsidRPr="00000000">
        <w:rPr>
          <w:sz w:val="24"/>
          <w:szCs w:val="24"/>
          <w:rtl w:val="0"/>
        </w:rPr>
        <w:t xml:space="preserve">The pivot table indicates that food insecurity can hinder students' ability to complete their studies successfully. Students who often experience food insecurity reported a higher likelihood of their food insecurity affecting their study completion. This finding emphasises the need for interventions that alleviate food insecurity and support students' academic progress.</w:t>
      </w:r>
    </w:p>
    <w:p w:rsidR="00000000" w:rsidDel="00000000" w:rsidP="00000000" w:rsidRDefault="00000000" w:rsidRPr="00000000" w14:paraId="0000000A">
      <w:pPr>
        <w:numPr>
          <w:ilvl w:val="0"/>
          <w:numId w:val="1"/>
        </w:numPr>
        <w:ind w:left="720" w:hanging="360"/>
        <w:jc w:val="both"/>
        <w:rPr>
          <w:b w:val="1"/>
          <w:sz w:val="24"/>
          <w:szCs w:val="24"/>
        </w:rPr>
      </w:pPr>
      <w:r w:rsidDel="00000000" w:rsidR="00000000" w:rsidRPr="00000000">
        <w:rPr>
          <w:b w:val="1"/>
          <w:sz w:val="24"/>
          <w:szCs w:val="24"/>
          <w:rtl w:val="0"/>
        </w:rPr>
        <w:t xml:space="preserve">Food Insecurity and Age Group:</w:t>
      </w:r>
    </w:p>
    <w:p w:rsidR="00000000" w:rsidDel="00000000" w:rsidP="00000000" w:rsidRDefault="00000000" w:rsidRPr="00000000" w14:paraId="0000000B">
      <w:pPr>
        <w:spacing w:after="200" w:lineRule="auto"/>
        <w:jc w:val="both"/>
        <w:rPr>
          <w:sz w:val="24"/>
          <w:szCs w:val="24"/>
        </w:rPr>
      </w:pPr>
      <w:r w:rsidDel="00000000" w:rsidR="00000000" w:rsidRPr="00000000">
        <w:rPr>
          <w:sz w:val="24"/>
          <w:szCs w:val="24"/>
          <w:rtl w:val="0"/>
        </w:rPr>
        <w:t xml:space="preserve">An examination of the pivot table reveals that students in the age group of 21-30 face the highest prevalence of food insecurity. This age group may be particularly vulnerable due to financial constraints and increased responsibilities. It is crucial to address their specific needs and implement targeted support measures to mitigate food insecurity.</w:t>
      </w:r>
    </w:p>
    <w:p w:rsidR="00000000" w:rsidDel="00000000" w:rsidP="00000000" w:rsidRDefault="00000000" w:rsidRPr="00000000" w14:paraId="0000000C">
      <w:pPr>
        <w:numPr>
          <w:ilvl w:val="0"/>
          <w:numId w:val="1"/>
        </w:numPr>
        <w:ind w:left="720" w:hanging="360"/>
        <w:jc w:val="both"/>
        <w:rPr>
          <w:b w:val="1"/>
          <w:sz w:val="24"/>
          <w:szCs w:val="24"/>
        </w:rPr>
      </w:pPr>
      <w:r w:rsidDel="00000000" w:rsidR="00000000" w:rsidRPr="00000000">
        <w:rPr>
          <w:b w:val="1"/>
          <w:sz w:val="24"/>
          <w:szCs w:val="24"/>
          <w:rtl w:val="0"/>
        </w:rPr>
        <w:t xml:space="preserve">Food Insecurity and Means of Transportation:</w:t>
      </w:r>
    </w:p>
    <w:p w:rsidR="00000000" w:rsidDel="00000000" w:rsidP="00000000" w:rsidRDefault="00000000" w:rsidRPr="00000000" w14:paraId="0000000D">
      <w:pPr>
        <w:spacing w:after="200" w:lineRule="auto"/>
        <w:jc w:val="both"/>
        <w:rPr>
          <w:sz w:val="24"/>
          <w:szCs w:val="24"/>
        </w:rPr>
      </w:pPr>
      <w:r w:rsidDel="00000000" w:rsidR="00000000" w:rsidRPr="00000000">
        <w:rPr>
          <w:sz w:val="24"/>
          <w:szCs w:val="24"/>
          <w:rtl w:val="0"/>
        </w:rPr>
        <w:t xml:space="preserve">The analysis demonstrates a correlation between food insecurity levels and the means of transportation used by students. Students who often experience food insecurity are more likely to rely on public transportation. This suggests that transportation costs can contribute to their financial burden, further exacerbating food insecurity.</w:t>
      </w:r>
    </w:p>
    <w:p w:rsidR="00000000" w:rsidDel="00000000" w:rsidP="00000000" w:rsidRDefault="00000000" w:rsidRPr="00000000" w14:paraId="0000000E">
      <w:pPr>
        <w:numPr>
          <w:ilvl w:val="0"/>
          <w:numId w:val="1"/>
        </w:numPr>
        <w:ind w:left="720" w:hanging="360"/>
        <w:jc w:val="both"/>
        <w:rPr>
          <w:b w:val="1"/>
          <w:sz w:val="24"/>
          <w:szCs w:val="24"/>
        </w:rPr>
      </w:pPr>
      <w:r w:rsidDel="00000000" w:rsidR="00000000" w:rsidRPr="00000000">
        <w:rPr>
          <w:b w:val="1"/>
          <w:sz w:val="24"/>
          <w:szCs w:val="24"/>
          <w:rtl w:val="0"/>
        </w:rPr>
        <w:t xml:space="preserve">Food Insecurity and Financial Source:</w:t>
      </w:r>
    </w:p>
    <w:p w:rsidR="00000000" w:rsidDel="00000000" w:rsidP="00000000" w:rsidRDefault="00000000" w:rsidRPr="00000000" w14:paraId="0000000F">
      <w:pPr>
        <w:spacing w:after="200" w:lineRule="auto"/>
        <w:jc w:val="both"/>
        <w:rPr>
          <w:sz w:val="24"/>
          <w:szCs w:val="24"/>
        </w:rPr>
      </w:pPr>
      <w:r w:rsidDel="00000000" w:rsidR="00000000" w:rsidRPr="00000000">
        <w:rPr>
          <w:sz w:val="24"/>
          <w:szCs w:val="24"/>
          <w:rtl w:val="0"/>
        </w:rPr>
        <w:t xml:space="preserve">The pivot table reveals that students who often experience food insecurity are more likely to rely on self-sponsorship or parental support as their financial source. This indicates that students with limited financial resources are at a higher risk of food insecurity. Addressing financial barriers and providing adequate support can help alleviate food insecurity among these students.</w:t>
      </w:r>
    </w:p>
    <w:p w:rsidR="00000000" w:rsidDel="00000000" w:rsidP="00000000" w:rsidRDefault="00000000" w:rsidRPr="00000000" w14:paraId="00000010">
      <w:pPr>
        <w:numPr>
          <w:ilvl w:val="0"/>
          <w:numId w:val="1"/>
        </w:numPr>
        <w:ind w:left="720" w:hanging="360"/>
        <w:jc w:val="both"/>
        <w:rPr>
          <w:b w:val="1"/>
          <w:sz w:val="24"/>
          <w:szCs w:val="24"/>
        </w:rPr>
      </w:pPr>
      <w:r w:rsidDel="00000000" w:rsidR="00000000" w:rsidRPr="00000000">
        <w:rPr>
          <w:b w:val="1"/>
          <w:sz w:val="24"/>
          <w:szCs w:val="24"/>
          <w:rtl w:val="0"/>
        </w:rPr>
        <w:t xml:space="preserve">Food Insecurity and Employment Status:</w:t>
      </w:r>
    </w:p>
    <w:p w:rsidR="00000000" w:rsidDel="00000000" w:rsidP="00000000" w:rsidRDefault="00000000" w:rsidRPr="00000000" w14:paraId="00000011">
      <w:pPr>
        <w:spacing w:after="200" w:lineRule="auto"/>
        <w:jc w:val="both"/>
        <w:rPr>
          <w:sz w:val="24"/>
          <w:szCs w:val="24"/>
        </w:rPr>
      </w:pPr>
      <w:r w:rsidDel="00000000" w:rsidR="00000000" w:rsidRPr="00000000">
        <w:rPr>
          <w:sz w:val="24"/>
          <w:szCs w:val="24"/>
          <w:rtl w:val="0"/>
        </w:rPr>
        <w:t xml:space="preserve">The analysis highlights the relationship between food insecurity levels and students' employment status. Unemployed students are more susceptible to food insecurity, indicating the need for targeted assistance and resources to support them during their education.</w:t>
      </w:r>
    </w:p>
    <w:p w:rsidR="00000000" w:rsidDel="00000000" w:rsidP="00000000" w:rsidRDefault="00000000" w:rsidRPr="00000000" w14:paraId="00000012">
      <w:pPr>
        <w:numPr>
          <w:ilvl w:val="0"/>
          <w:numId w:val="1"/>
        </w:numPr>
        <w:ind w:left="720" w:hanging="360"/>
        <w:jc w:val="both"/>
        <w:rPr>
          <w:b w:val="1"/>
          <w:sz w:val="24"/>
          <w:szCs w:val="24"/>
        </w:rPr>
      </w:pPr>
      <w:r w:rsidDel="00000000" w:rsidR="00000000" w:rsidRPr="00000000">
        <w:rPr>
          <w:b w:val="1"/>
          <w:sz w:val="24"/>
          <w:szCs w:val="24"/>
          <w:rtl w:val="0"/>
        </w:rPr>
        <w:t xml:space="preserve">Food Insecurity and Marital Status:</w:t>
      </w:r>
    </w:p>
    <w:p w:rsidR="00000000" w:rsidDel="00000000" w:rsidP="00000000" w:rsidRDefault="00000000" w:rsidRPr="00000000" w14:paraId="00000013">
      <w:pPr>
        <w:spacing w:after="200" w:lineRule="auto"/>
        <w:jc w:val="both"/>
        <w:rPr>
          <w:sz w:val="24"/>
          <w:szCs w:val="24"/>
        </w:rPr>
      </w:pPr>
      <w:r w:rsidDel="00000000" w:rsidR="00000000" w:rsidRPr="00000000">
        <w:rPr>
          <w:sz w:val="24"/>
          <w:szCs w:val="24"/>
          <w:rtl w:val="0"/>
        </w:rPr>
        <w:t xml:space="preserve">The pivot table demonstrates that single students face a higher prevalence of food insecurity compared to those who are married or in a committed relationship. Marital status can impact students' access to financial resources and support, influencing their food security. Tailored interventions for single students can contribute to addressing this disparity.</w:t>
      </w:r>
    </w:p>
    <w:p w:rsidR="00000000" w:rsidDel="00000000" w:rsidP="00000000" w:rsidRDefault="00000000" w:rsidRPr="00000000" w14:paraId="00000014">
      <w:pPr>
        <w:numPr>
          <w:ilvl w:val="0"/>
          <w:numId w:val="1"/>
        </w:numPr>
        <w:ind w:left="720" w:hanging="360"/>
        <w:jc w:val="both"/>
        <w:rPr>
          <w:b w:val="1"/>
          <w:sz w:val="24"/>
          <w:szCs w:val="24"/>
        </w:rPr>
      </w:pPr>
      <w:r w:rsidDel="00000000" w:rsidR="00000000" w:rsidRPr="00000000">
        <w:rPr>
          <w:b w:val="1"/>
          <w:sz w:val="24"/>
          <w:szCs w:val="24"/>
          <w:rtl w:val="0"/>
        </w:rPr>
        <w:t xml:space="preserve">Food Insecurity and Education Level:</w:t>
      </w:r>
    </w:p>
    <w:p w:rsidR="00000000" w:rsidDel="00000000" w:rsidP="00000000" w:rsidRDefault="00000000" w:rsidRPr="00000000" w14:paraId="00000015">
      <w:pPr>
        <w:spacing w:after="200" w:lineRule="auto"/>
        <w:jc w:val="both"/>
        <w:rPr>
          <w:sz w:val="24"/>
          <w:szCs w:val="24"/>
        </w:rPr>
      </w:pPr>
      <w:r w:rsidDel="00000000" w:rsidR="00000000" w:rsidRPr="00000000">
        <w:rPr>
          <w:sz w:val="24"/>
          <w:szCs w:val="24"/>
          <w:rtl w:val="0"/>
        </w:rPr>
        <w:t xml:space="preserve">An examination of the pivot table shows that students pursuing Higher National Diploma (HND) or Bachelor's degree programs have higher levels of food insecurity compared to postgraduate students. This suggests that undergraduate students may encounter greater financial challenges, necessitating targeted support to address their specific needs.</w:t>
      </w:r>
    </w:p>
    <w:p w:rsidR="00000000" w:rsidDel="00000000" w:rsidP="00000000" w:rsidRDefault="00000000" w:rsidRPr="00000000" w14:paraId="00000016">
      <w:pPr>
        <w:numPr>
          <w:ilvl w:val="0"/>
          <w:numId w:val="1"/>
        </w:numPr>
        <w:ind w:left="720" w:hanging="360"/>
        <w:jc w:val="both"/>
        <w:rPr>
          <w:b w:val="1"/>
          <w:sz w:val="24"/>
          <w:szCs w:val="24"/>
        </w:rPr>
      </w:pPr>
      <w:r w:rsidDel="00000000" w:rsidR="00000000" w:rsidRPr="00000000">
        <w:rPr>
          <w:b w:val="1"/>
          <w:sz w:val="24"/>
          <w:szCs w:val="24"/>
          <w:rtl w:val="0"/>
        </w:rPr>
        <w:t xml:space="preserve">Food Insecurity and Year of Study:</w:t>
      </w:r>
    </w:p>
    <w:p w:rsidR="00000000" w:rsidDel="00000000" w:rsidP="00000000" w:rsidRDefault="00000000" w:rsidRPr="00000000" w14:paraId="00000017">
      <w:pPr>
        <w:spacing w:after="200" w:lineRule="auto"/>
        <w:jc w:val="both"/>
        <w:rPr>
          <w:sz w:val="24"/>
          <w:szCs w:val="24"/>
        </w:rPr>
      </w:pPr>
      <w:r w:rsidDel="00000000" w:rsidR="00000000" w:rsidRPr="00000000">
        <w:rPr>
          <w:sz w:val="24"/>
          <w:szCs w:val="24"/>
          <w:rtl w:val="0"/>
        </w:rPr>
        <w:t xml:space="preserve">The pivot table reveals that students in their final year reported higher levels of food insecurity. As students progress in their studies, they may face increased financial pressure, leading to heightened food insecurity. Providing assistance and resources during this critical period can contribute to their overall well-being and academic success.</w:t>
      </w:r>
    </w:p>
    <w:p w:rsidR="00000000" w:rsidDel="00000000" w:rsidP="00000000" w:rsidRDefault="00000000" w:rsidRPr="00000000" w14:paraId="00000018">
      <w:pPr>
        <w:numPr>
          <w:ilvl w:val="0"/>
          <w:numId w:val="1"/>
        </w:numPr>
        <w:ind w:left="720" w:hanging="360"/>
        <w:jc w:val="both"/>
        <w:rPr>
          <w:b w:val="1"/>
          <w:sz w:val="24"/>
          <w:szCs w:val="24"/>
          <w:u w:val="none"/>
        </w:rPr>
      </w:pPr>
      <w:r w:rsidDel="00000000" w:rsidR="00000000" w:rsidRPr="00000000">
        <w:rPr>
          <w:b w:val="1"/>
          <w:sz w:val="24"/>
          <w:szCs w:val="24"/>
          <w:rtl w:val="0"/>
        </w:rPr>
        <w:t xml:space="preserve">Food Insecurity and Attendance at Functions for Free Food:</w:t>
      </w:r>
    </w:p>
    <w:p w:rsidR="00000000" w:rsidDel="00000000" w:rsidP="00000000" w:rsidRDefault="00000000" w:rsidRPr="00000000" w14:paraId="00000019">
      <w:pPr>
        <w:spacing w:after="200" w:lineRule="auto"/>
        <w:jc w:val="both"/>
        <w:rPr>
          <w:sz w:val="24"/>
          <w:szCs w:val="24"/>
        </w:rPr>
      </w:pPr>
      <w:r w:rsidDel="00000000" w:rsidR="00000000" w:rsidRPr="00000000">
        <w:rPr>
          <w:sz w:val="24"/>
          <w:szCs w:val="24"/>
          <w:rtl w:val="0"/>
        </w:rPr>
        <w:t xml:space="preserve">The analysis demonstrates that students who often experience food insecurity are more likely to attend functions with the intention of getting free food. This highlights their resourcefulness in seeking alternative sources of food when faced with financial constraints.</w:t>
      </w:r>
    </w:p>
    <w:p w:rsidR="00000000" w:rsidDel="00000000" w:rsidP="00000000" w:rsidRDefault="00000000" w:rsidRPr="00000000" w14:paraId="0000001A">
      <w:pPr>
        <w:numPr>
          <w:ilvl w:val="0"/>
          <w:numId w:val="1"/>
        </w:numPr>
        <w:ind w:left="720" w:hanging="360"/>
        <w:jc w:val="both"/>
        <w:rPr>
          <w:b w:val="1"/>
          <w:sz w:val="24"/>
          <w:szCs w:val="24"/>
        </w:rPr>
      </w:pPr>
      <w:r w:rsidDel="00000000" w:rsidR="00000000" w:rsidRPr="00000000">
        <w:rPr>
          <w:b w:val="1"/>
          <w:sz w:val="24"/>
          <w:szCs w:val="24"/>
          <w:rtl w:val="0"/>
        </w:rPr>
        <w:t xml:space="preserve">Food Insecurity and Impact on Class Attendance:</w:t>
      </w:r>
    </w:p>
    <w:p w:rsidR="00000000" w:rsidDel="00000000" w:rsidP="00000000" w:rsidRDefault="00000000" w:rsidRPr="00000000" w14:paraId="0000001B">
      <w:pPr>
        <w:spacing w:after="200" w:lineRule="auto"/>
        <w:jc w:val="both"/>
        <w:rPr>
          <w:sz w:val="24"/>
          <w:szCs w:val="24"/>
        </w:rPr>
      </w:pPr>
      <w:r w:rsidDel="00000000" w:rsidR="00000000" w:rsidRPr="00000000">
        <w:rPr>
          <w:sz w:val="24"/>
          <w:szCs w:val="24"/>
          <w:rtl w:val="0"/>
        </w:rPr>
        <w:t xml:space="preserve">The pivot table reveals that students who often experience food insecurity reported a higher likelihood of their food insecurity affecting their class attendance. This indicates that food insecurity can hinder students' ability to consistently attend classes, impacting their overall academic engagement.</w:t>
      </w:r>
    </w:p>
    <w:p w:rsidR="00000000" w:rsidDel="00000000" w:rsidP="00000000" w:rsidRDefault="00000000" w:rsidRPr="00000000" w14:paraId="0000001C">
      <w:pPr>
        <w:numPr>
          <w:ilvl w:val="0"/>
          <w:numId w:val="1"/>
        </w:numPr>
        <w:ind w:left="720" w:hanging="360"/>
        <w:jc w:val="both"/>
        <w:rPr>
          <w:b w:val="1"/>
          <w:sz w:val="24"/>
          <w:szCs w:val="24"/>
        </w:rPr>
      </w:pPr>
      <w:r w:rsidDel="00000000" w:rsidR="00000000" w:rsidRPr="00000000">
        <w:rPr>
          <w:b w:val="1"/>
          <w:sz w:val="24"/>
          <w:szCs w:val="24"/>
          <w:rtl w:val="0"/>
        </w:rPr>
        <w:t xml:space="preserve">Food Insecurity and Impact on Attention Span in Class:</w:t>
      </w:r>
    </w:p>
    <w:p w:rsidR="00000000" w:rsidDel="00000000" w:rsidP="00000000" w:rsidRDefault="00000000" w:rsidRPr="00000000" w14:paraId="0000001D">
      <w:pPr>
        <w:spacing w:after="200" w:lineRule="auto"/>
        <w:jc w:val="both"/>
        <w:rPr>
          <w:sz w:val="24"/>
          <w:szCs w:val="24"/>
        </w:rPr>
      </w:pPr>
      <w:r w:rsidDel="00000000" w:rsidR="00000000" w:rsidRPr="00000000">
        <w:rPr>
          <w:sz w:val="24"/>
          <w:szCs w:val="24"/>
          <w:rtl w:val="0"/>
        </w:rPr>
        <w:t xml:space="preserve">An examination of the pivot table shows that students who often experience food insecurity are more likely to have their attention span in class affected by their food insecurity. This suggests that hunger and inadequate nutrition can diminish students' ability to concentrate and fully engage during lectures.</w:t>
      </w:r>
    </w:p>
    <w:p w:rsidR="00000000" w:rsidDel="00000000" w:rsidP="00000000" w:rsidRDefault="00000000" w:rsidRPr="00000000" w14:paraId="0000001E">
      <w:pPr>
        <w:numPr>
          <w:ilvl w:val="0"/>
          <w:numId w:val="1"/>
        </w:numPr>
        <w:ind w:left="720" w:hanging="360"/>
        <w:jc w:val="both"/>
        <w:rPr>
          <w:b w:val="1"/>
          <w:sz w:val="24"/>
          <w:szCs w:val="24"/>
        </w:rPr>
      </w:pPr>
      <w:r w:rsidDel="00000000" w:rsidR="00000000" w:rsidRPr="00000000">
        <w:rPr>
          <w:b w:val="1"/>
          <w:sz w:val="24"/>
          <w:szCs w:val="24"/>
          <w:rtl w:val="0"/>
        </w:rPr>
        <w:t xml:space="preserve">Food Insecurity and Impact on Comprehension of Lectures:</w:t>
      </w:r>
    </w:p>
    <w:p w:rsidR="00000000" w:rsidDel="00000000" w:rsidP="00000000" w:rsidRDefault="00000000" w:rsidRPr="00000000" w14:paraId="0000001F">
      <w:pPr>
        <w:spacing w:after="200" w:lineRule="auto"/>
        <w:jc w:val="both"/>
        <w:rPr>
          <w:sz w:val="24"/>
          <w:szCs w:val="24"/>
        </w:rPr>
      </w:pPr>
      <w:r w:rsidDel="00000000" w:rsidR="00000000" w:rsidRPr="00000000">
        <w:rPr>
          <w:sz w:val="24"/>
          <w:szCs w:val="24"/>
          <w:rtl w:val="0"/>
        </w:rPr>
        <w:t xml:space="preserve">The analysis highlights that students who often experience food insecurity reported a higher likelihood of their food insecurity affecting their comprehension of lectures. This underscores the importance of addressing food insecurity to ensure students can grasp and retain academic content effectively.</w:t>
      </w:r>
    </w:p>
    <w:p w:rsidR="00000000" w:rsidDel="00000000" w:rsidP="00000000" w:rsidRDefault="00000000" w:rsidRPr="00000000" w14:paraId="00000020">
      <w:pPr>
        <w:numPr>
          <w:ilvl w:val="0"/>
          <w:numId w:val="1"/>
        </w:numPr>
        <w:ind w:left="720" w:hanging="360"/>
        <w:jc w:val="both"/>
        <w:rPr>
          <w:b w:val="1"/>
          <w:sz w:val="24"/>
          <w:szCs w:val="24"/>
        </w:rPr>
      </w:pPr>
      <w:r w:rsidDel="00000000" w:rsidR="00000000" w:rsidRPr="00000000">
        <w:rPr>
          <w:b w:val="1"/>
          <w:sz w:val="24"/>
          <w:szCs w:val="24"/>
          <w:rtl w:val="0"/>
        </w:rPr>
        <w:t xml:space="preserve">Food Insecurity and Impact on Study Completion:</w:t>
      </w:r>
    </w:p>
    <w:p w:rsidR="00000000" w:rsidDel="00000000" w:rsidP="00000000" w:rsidRDefault="00000000" w:rsidRPr="00000000" w14:paraId="00000021">
      <w:pPr>
        <w:spacing w:after="200" w:lineRule="auto"/>
        <w:jc w:val="both"/>
        <w:rPr>
          <w:sz w:val="24"/>
          <w:szCs w:val="24"/>
        </w:rPr>
      </w:pPr>
      <w:r w:rsidDel="00000000" w:rsidR="00000000" w:rsidRPr="00000000">
        <w:rPr>
          <w:sz w:val="24"/>
          <w:szCs w:val="24"/>
          <w:rtl w:val="0"/>
        </w:rPr>
        <w:t xml:space="preserve">The pivot table indicates that students who often experience food insecurity reported a higher likelihood of their food insecurity impacting their study completion. This emphasises the long-term consequences of food insecurity on students' academic progress and underscores the need for interventions to support their successful completion of studies.</w:t>
      </w:r>
    </w:p>
    <w:p w:rsidR="00000000" w:rsidDel="00000000" w:rsidP="00000000" w:rsidRDefault="00000000" w:rsidRPr="00000000" w14:paraId="00000022">
      <w:pPr>
        <w:jc w:val="both"/>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23">
      <w:pPr>
        <w:spacing w:after="200" w:lineRule="auto"/>
        <w:jc w:val="both"/>
        <w:rPr>
          <w:sz w:val="24"/>
          <w:szCs w:val="24"/>
        </w:rPr>
      </w:pPr>
      <w:r w:rsidDel="00000000" w:rsidR="00000000" w:rsidRPr="00000000">
        <w:rPr>
          <w:sz w:val="24"/>
          <w:szCs w:val="24"/>
          <w:rtl w:val="0"/>
        </w:rPr>
        <w:t xml:space="preserve">The comprehensive analysis of the 15 pivot tables provides compelling empirical evidence for the establishment of a food bank at Springforth University. The findings clearly demonstrate the prevalence of food insecurity among students and its detrimental effects on their academic performance, attendance, comprehension, and study completion.</w:t>
      </w:r>
    </w:p>
    <w:p w:rsidR="00000000" w:rsidDel="00000000" w:rsidP="00000000" w:rsidRDefault="00000000" w:rsidRPr="00000000" w14:paraId="00000024">
      <w:pPr>
        <w:spacing w:after="200" w:lineRule="auto"/>
        <w:jc w:val="both"/>
        <w:rPr>
          <w:sz w:val="24"/>
          <w:szCs w:val="24"/>
        </w:rPr>
      </w:pPr>
      <w:r w:rsidDel="00000000" w:rsidR="00000000" w:rsidRPr="00000000">
        <w:rPr>
          <w:sz w:val="24"/>
          <w:szCs w:val="24"/>
          <w:rtl w:val="0"/>
        </w:rPr>
        <w:t xml:space="preserve">A food bank sponsored by UNESCO would be instrumental in addressing the immediate needs of students experiencing food insecurity. It would provide a reliable and accessible source of nutritious food, ensuring that students can focus on their studies without the burden of hunger. Additionally, the food bank can serve as a platform for promoting awareness, education, and support related to food security and healthy eating habits.</w:t>
      </w:r>
    </w:p>
    <w:p w:rsidR="00000000" w:rsidDel="00000000" w:rsidP="00000000" w:rsidRDefault="00000000" w:rsidRPr="00000000" w14:paraId="00000025">
      <w:pPr>
        <w:spacing w:after="200" w:lineRule="auto"/>
        <w:jc w:val="both"/>
        <w:rPr>
          <w:sz w:val="24"/>
          <w:szCs w:val="24"/>
        </w:rPr>
      </w:pPr>
      <w:r w:rsidDel="00000000" w:rsidR="00000000" w:rsidRPr="00000000">
        <w:rPr>
          <w:sz w:val="24"/>
          <w:szCs w:val="24"/>
          <w:rtl w:val="0"/>
        </w:rPr>
        <w:t xml:space="preserve">By collaborating with UNESCO, Springforth University can leverage the organisation's expertise and resources to establish a comprehensive food bank program that goes beyond providing food assistance. This partnership can facilitate the implementation of educational initiatives, skill-building workshops, and community engagement activities to empower students and promote sustainable solutions to food insecurity.</w:t>
      </w:r>
    </w:p>
    <w:p w:rsidR="00000000" w:rsidDel="00000000" w:rsidP="00000000" w:rsidRDefault="00000000" w:rsidRPr="00000000" w14:paraId="00000026">
      <w:pPr>
        <w:spacing w:after="200" w:lineRule="auto"/>
        <w:jc w:val="both"/>
        <w:rPr>
          <w:sz w:val="24"/>
          <w:szCs w:val="24"/>
        </w:rPr>
      </w:pPr>
      <w:r w:rsidDel="00000000" w:rsidR="00000000" w:rsidRPr="00000000">
        <w:rPr>
          <w:sz w:val="24"/>
          <w:szCs w:val="24"/>
          <w:rtl w:val="0"/>
        </w:rPr>
        <w:t xml:space="preserve">The establishment of a food bank at Springforth University, sponsored by UNESCO, aligns with the university's commitment to student well-being, inclusivity, and academic success. It serves as a proactive step towards creating a supportive and nurturing campus environment that prioritises the holistic development of its students.</w:t>
      </w:r>
    </w:p>
    <w:p w:rsidR="00000000" w:rsidDel="00000000" w:rsidP="00000000" w:rsidRDefault="00000000" w:rsidRPr="00000000" w14:paraId="00000027">
      <w:pPr>
        <w:jc w:val="both"/>
        <w:rPr>
          <w:b w:val="1"/>
          <w:sz w:val="24"/>
          <w:szCs w:val="24"/>
        </w:rPr>
      </w:pPr>
      <w:r w:rsidDel="00000000" w:rsidR="00000000" w:rsidRPr="00000000">
        <w:rPr>
          <w:b w:val="1"/>
          <w:sz w:val="24"/>
          <w:szCs w:val="24"/>
          <w:rtl w:val="0"/>
        </w:rPr>
        <w:t xml:space="preserve">Recommendation:</w:t>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Based on the empirical evidence and insights derived from the descriptive analysis, it is strongly recommended that Springforth University proceed with the establishment of a food bank on campus in collaboration with UNESCO. The university should engage in further planning and discussions with relevant stakeholders to ensure the effective implementation and sustainability of the food bank program.</w:t>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jc w:val="both"/>
        <w:rPr>
          <w:sz w:val="24"/>
          <w:szCs w:val="24"/>
        </w:rPr>
      </w:pPr>
      <w:r w:rsidDel="00000000" w:rsidR="00000000" w:rsidRPr="00000000">
        <w:rPr>
          <w:sz w:val="24"/>
          <w:szCs w:val="24"/>
          <w:rtl w:val="0"/>
        </w:rPr>
        <w:t xml:space="preserve">Key considerations in the planning process should include:</w:t>
      </w:r>
    </w:p>
    <w:p w:rsidR="00000000" w:rsidDel="00000000" w:rsidP="00000000" w:rsidRDefault="00000000" w:rsidRPr="00000000" w14:paraId="0000002B">
      <w:pPr>
        <w:numPr>
          <w:ilvl w:val="0"/>
          <w:numId w:val="2"/>
        </w:numPr>
        <w:ind w:left="720" w:hanging="360"/>
        <w:jc w:val="both"/>
        <w:rPr>
          <w:sz w:val="24"/>
          <w:szCs w:val="24"/>
          <w:u w:val="none"/>
        </w:rPr>
      </w:pPr>
      <w:r w:rsidDel="00000000" w:rsidR="00000000" w:rsidRPr="00000000">
        <w:rPr>
          <w:b w:val="1"/>
          <w:sz w:val="24"/>
          <w:szCs w:val="24"/>
          <w:rtl w:val="0"/>
        </w:rPr>
        <w:t xml:space="preserve">Infrastructure and Logistics:</w:t>
      </w:r>
      <w:r w:rsidDel="00000000" w:rsidR="00000000" w:rsidRPr="00000000">
        <w:rPr>
          <w:sz w:val="24"/>
          <w:szCs w:val="24"/>
          <w:rtl w:val="0"/>
        </w:rPr>
        <w:t xml:space="preserve"> Assessing the physical space, storage facilities, and distribution methods required for the food bank.</w:t>
      </w:r>
    </w:p>
    <w:p w:rsidR="00000000" w:rsidDel="00000000" w:rsidP="00000000" w:rsidRDefault="00000000" w:rsidRPr="00000000" w14:paraId="0000002C">
      <w:pPr>
        <w:numPr>
          <w:ilvl w:val="0"/>
          <w:numId w:val="2"/>
        </w:numPr>
        <w:ind w:left="720" w:hanging="360"/>
        <w:jc w:val="both"/>
        <w:rPr>
          <w:sz w:val="24"/>
          <w:szCs w:val="24"/>
          <w:u w:val="none"/>
        </w:rPr>
      </w:pPr>
      <w:r w:rsidDel="00000000" w:rsidR="00000000" w:rsidRPr="00000000">
        <w:rPr>
          <w:b w:val="1"/>
          <w:sz w:val="24"/>
          <w:szCs w:val="24"/>
          <w:rtl w:val="0"/>
        </w:rPr>
        <w:t xml:space="preserve">Partnerships and Resources:</w:t>
      </w:r>
      <w:r w:rsidDel="00000000" w:rsidR="00000000" w:rsidRPr="00000000">
        <w:rPr>
          <w:sz w:val="24"/>
          <w:szCs w:val="24"/>
          <w:rtl w:val="0"/>
        </w:rPr>
        <w:t xml:space="preserve"> Collaborating with local food banks, community organisations, and volunteers to secure a steady supply of food and necessary resources.</w:t>
      </w:r>
    </w:p>
    <w:p w:rsidR="00000000" w:rsidDel="00000000" w:rsidP="00000000" w:rsidRDefault="00000000" w:rsidRPr="00000000" w14:paraId="0000002D">
      <w:pPr>
        <w:numPr>
          <w:ilvl w:val="0"/>
          <w:numId w:val="2"/>
        </w:numPr>
        <w:ind w:left="720" w:hanging="360"/>
        <w:jc w:val="both"/>
        <w:rPr>
          <w:sz w:val="24"/>
          <w:szCs w:val="24"/>
          <w:u w:val="none"/>
        </w:rPr>
      </w:pPr>
      <w:r w:rsidDel="00000000" w:rsidR="00000000" w:rsidRPr="00000000">
        <w:rPr>
          <w:b w:val="1"/>
          <w:sz w:val="24"/>
          <w:szCs w:val="24"/>
          <w:rtl w:val="0"/>
        </w:rPr>
        <w:t xml:space="preserve">Education and Support:</w:t>
      </w:r>
      <w:r w:rsidDel="00000000" w:rsidR="00000000" w:rsidRPr="00000000">
        <w:rPr>
          <w:sz w:val="24"/>
          <w:szCs w:val="24"/>
          <w:rtl w:val="0"/>
        </w:rPr>
        <w:t xml:space="preserve"> Developing educational programs, workshops, and resources to promote financial literacy, healthy eating habits, and overall well-being among students.</w:t>
      </w:r>
    </w:p>
    <w:p w:rsidR="00000000" w:rsidDel="00000000" w:rsidP="00000000" w:rsidRDefault="00000000" w:rsidRPr="00000000" w14:paraId="0000002E">
      <w:pPr>
        <w:numPr>
          <w:ilvl w:val="0"/>
          <w:numId w:val="2"/>
        </w:numPr>
        <w:ind w:left="720" w:hanging="360"/>
        <w:jc w:val="both"/>
        <w:rPr>
          <w:sz w:val="24"/>
          <w:szCs w:val="24"/>
          <w:u w:val="none"/>
        </w:rPr>
      </w:pPr>
      <w:r w:rsidDel="00000000" w:rsidR="00000000" w:rsidRPr="00000000">
        <w:rPr>
          <w:b w:val="1"/>
          <w:sz w:val="24"/>
          <w:szCs w:val="24"/>
          <w:rtl w:val="0"/>
        </w:rPr>
        <w:t xml:space="preserve">Outreach and Communication: </w:t>
      </w:r>
      <w:r w:rsidDel="00000000" w:rsidR="00000000" w:rsidRPr="00000000">
        <w:rPr>
          <w:sz w:val="24"/>
          <w:szCs w:val="24"/>
          <w:rtl w:val="0"/>
        </w:rPr>
        <w:t xml:space="preserve">Implementing effective communication strategies to raise awareness, reduce stigma, and encourage students to utilise the food bank's services.</w:t>
      </w:r>
    </w:p>
    <w:p w:rsidR="00000000" w:rsidDel="00000000" w:rsidP="00000000" w:rsidRDefault="00000000" w:rsidRPr="00000000" w14:paraId="0000002F">
      <w:pPr>
        <w:numPr>
          <w:ilvl w:val="0"/>
          <w:numId w:val="2"/>
        </w:numPr>
        <w:spacing w:after="200" w:lineRule="auto"/>
        <w:ind w:left="720" w:hanging="360"/>
        <w:jc w:val="both"/>
        <w:rPr>
          <w:sz w:val="24"/>
          <w:szCs w:val="24"/>
          <w:u w:val="none"/>
        </w:rPr>
      </w:pPr>
      <w:r w:rsidDel="00000000" w:rsidR="00000000" w:rsidRPr="00000000">
        <w:rPr>
          <w:b w:val="1"/>
          <w:sz w:val="24"/>
          <w:szCs w:val="24"/>
          <w:rtl w:val="0"/>
        </w:rPr>
        <w:t xml:space="preserve">Evaluation and Feedback:</w:t>
      </w:r>
      <w:r w:rsidDel="00000000" w:rsidR="00000000" w:rsidRPr="00000000">
        <w:rPr>
          <w:sz w:val="24"/>
          <w:szCs w:val="24"/>
          <w:rtl w:val="0"/>
        </w:rPr>
        <w:t xml:space="preserve"> Establishing mechanisms to monitor the impact of the food bank, collect feedback from students, and continuously improve the program's effectiveness.</w:t>
      </w:r>
    </w:p>
    <w:p w:rsidR="00000000" w:rsidDel="00000000" w:rsidP="00000000" w:rsidRDefault="00000000" w:rsidRPr="00000000" w14:paraId="00000030">
      <w:pPr>
        <w:spacing w:after="200" w:lineRule="auto"/>
        <w:jc w:val="both"/>
        <w:rPr>
          <w:sz w:val="24"/>
          <w:szCs w:val="24"/>
        </w:rPr>
      </w:pPr>
      <w:r w:rsidDel="00000000" w:rsidR="00000000" w:rsidRPr="00000000">
        <w:rPr>
          <w:sz w:val="24"/>
          <w:szCs w:val="24"/>
          <w:rtl w:val="0"/>
        </w:rPr>
        <w:t xml:space="preserve">By implementing these recommendations, SpringforthUniversity can establish a food bank that not only addresses the immediate food insecurity needs of its students but also promotes long-term solutions and support for their overall well-being and academic success. The partnership with UNESCO will provide valuable expertise, guidance, and resources to ensure the sustainability and effectiveness of the food bank program.</w:t>
      </w:r>
    </w:p>
    <w:p w:rsidR="00000000" w:rsidDel="00000000" w:rsidP="00000000" w:rsidRDefault="00000000" w:rsidRPr="00000000" w14:paraId="00000031">
      <w:pPr>
        <w:spacing w:after="200" w:lineRule="auto"/>
        <w:jc w:val="both"/>
        <w:rPr>
          <w:sz w:val="24"/>
          <w:szCs w:val="24"/>
        </w:rPr>
      </w:pPr>
      <w:r w:rsidDel="00000000" w:rsidR="00000000" w:rsidRPr="00000000">
        <w:rPr>
          <w:sz w:val="24"/>
          <w:szCs w:val="24"/>
          <w:rtl w:val="0"/>
        </w:rPr>
        <w:t xml:space="preserve">Springforth University's commitment to addressing food insecurity through the establishment of a food bank sponsored by UNESCO demonstrates its dedication to creating an inclusive and supportive learning environment for all students. By prioritising the basic needs of its students, the university is fostering an environment that allows them to thrive academically and reach their full potential.</w:t>
      </w:r>
    </w:p>
    <w:p w:rsidR="00000000" w:rsidDel="00000000" w:rsidP="00000000" w:rsidRDefault="00000000" w:rsidRPr="00000000" w14:paraId="00000032">
      <w:pPr>
        <w:spacing w:after="200" w:lineRule="auto"/>
        <w:jc w:val="both"/>
        <w:rPr>
          <w:sz w:val="24"/>
          <w:szCs w:val="24"/>
        </w:rPr>
      </w:pPr>
      <w:r w:rsidDel="00000000" w:rsidR="00000000" w:rsidRPr="00000000">
        <w:rPr>
          <w:sz w:val="24"/>
          <w:szCs w:val="24"/>
          <w:rtl w:val="0"/>
        </w:rPr>
        <w:t xml:space="preserve">By leveraging the insights derived from the descriptive analysis of the survey responses, Springforth University can make an informed decision and take concrete steps towards establishing the food bank. The comprehensive report provides a compelling justification for the need to address food insecurity on campus and highlights the potential positive impact a food bank can have on students' lives.</w:t>
      </w:r>
    </w:p>
    <w:p w:rsidR="00000000" w:rsidDel="00000000" w:rsidP="00000000" w:rsidRDefault="00000000" w:rsidRPr="00000000" w14:paraId="00000033">
      <w:pPr>
        <w:spacing w:after="200" w:lineRule="auto"/>
        <w:jc w:val="both"/>
        <w:rPr>
          <w:sz w:val="24"/>
          <w:szCs w:val="24"/>
        </w:rPr>
      </w:pPr>
      <w:r w:rsidDel="00000000" w:rsidR="00000000" w:rsidRPr="00000000">
        <w:rPr>
          <w:sz w:val="24"/>
          <w:szCs w:val="24"/>
          <w:rtl w:val="0"/>
        </w:rPr>
        <w:t xml:space="preserve">The implementation of the food bank program will require collaboration, coordination, and ongoing evaluation to ensure its success. However, with the support of UNESCO and the dedication of Springforth University, the food bank can become a vital resource that supports the well-being and academic journey of its students.</w:t>
      </w:r>
    </w:p>
    <w:p w:rsidR="00000000" w:rsidDel="00000000" w:rsidP="00000000" w:rsidRDefault="00000000" w:rsidRPr="00000000" w14:paraId="00000034">
      <w:pPr>
        <w:spacing w:after="200" w:lineRule="auto"/>
        <w:jc w:val="both"/>
        <w:rPr>
          <w:sz w:val="24"/>
          <w:szCs w:val="24"/>
        </w:rPr>
      </w:pPr>
      <w:r w:rsidDel="00000000" w:rsidR="00000000" w:rsidRPr="00000000">
        <w:rPr>
          <w:sz w:val="24"/>
          <w:szCs w:val="24"/>
          <w:rtl w:val="0"/>
        </w:rPr>
        <w:t xml:space="preserve">Springforth University's initiative to establish a food bank, supported by UNESCO, sets an example for other educational institutions and emphasises the importance of addressing food insecurity within the student community. It is a step towards creating a more equitable and inclusive higher education system that prioritises the well-being of its students.</w:t>
      </w:r>
    </w:p>
    <w:p w:rsidR="00000000" w:rsidDel="00000000" w:rsidP="00000000" w:rsidRDefault="00000000" w:rsidRPr="00000000" w14:paraId="00000035">
      <w:pPr>
        <w:spacing w:after="200" w:lineRule="auto"/>
        <w:jc w:val="both"/>
        <w:rPr>
          <w:sz w:val="24"/>
          <w:szCs w:val="24"/>
        </w:rPr>
      </w:pPr>
      <w:r w:rsidDel="00000000" w:rsidR="00000000" w:rsidRPr="00000000">
        <w:rPr>
          <w:sz w:val="24"/>
          <w:szCs w:val="24"/>
          <w:rtl w:val="0"/>
        </w:rPr>
        <w:t xml:space="preserve">By taking action to address food insecurity, Springforth University is not only fulfilling its responsibility as an educational institution but also contributing to the achievement of the United Nations Sustainable Development Goals, particularly Goal 2: Zero Hunger and Goal 4: Quality Education.</w:t>
      </w:r>
    </w:p>
    <w:p w:rsidR="00000000" w:rsidDel="00000000" w:rsidP="00000000" w:rsidRDefault="00000000" w:rsidRPr="00000000" w14:paraId="00000036">
      <w:pPr>
        <w:jc w:val="both"/>
        <w:rPr>
          <w:sz w:val="24"/>
          <w:szCs w:val="24"/>
        </w:rPr>
      </w:pPr>
      <w:r w:rsidDel="00000000" w:rsidR="00000000" w:rsidRPr="00000000">
        <w:rPr>
          <w:sz w:val="24"/>
          <w:szCs w:val="24"/>
          <w:rtl w:val="0"/>
        </w:rPr>
        <w:t xml:space="preserve">In conclusion, the establishment of a food bank at Springforth University, sponsored by UNESCO, is a crucial step towards addressing food insecurity and supporting the academic success and well-being of its students. The comprehensive report's findings provide a strong justification for this initiative, highlighting the need to take immediate action to create a more food-secure campus environment. Through collaboration, education, and ongoing evaluation, the food bank can become a transformative resource that positively impacts the lives of students at Springforth University.</w:t>
      </w:r>
    </w:p>
    <w:p w:rsidR="00000000" w:rsidDel="00000000" w:rsidP="00000000" w:rsidRDefault="00000000" w:rsidRPr="00000000" w14:paraId="00000037">
      <w:pPr>
        <w:jc w:val="both"/>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